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D16372"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r w:rsidR="00B91BE6">
              <w:t>3</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2022</w:t>
            </w:r>
            <w:r w:rsidRPr="00C22C20">
              <w:rPr>
                <w:sz w:val="32"/>
              </w:rPr>
              <w:t>-</w:t>
            </w:r>
            <w:bookmarkEnd w:id="4"/>
            <w:r w:rsidR="00F00A60">
              <w:rPr>
                <w:sz w:val="32"/>
              </w:rPr>
              <w:t>1</w:t>
            </w:r>
            <w:r w:rsidR="00B91BE6">
              <w:rPr>
                <w:sz w:val="32"/>
              </w:rPr>
              <w:t>1</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CF8AF54" w14:textId="46560E7E" w:rsidR="003C5A27" w:rsidRPr="002D77D1" w:rsidRDefault="004D3578">
      <w:pPr>
        <w:pStyle w:val="Verzeichnis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3C5A27">
        <w:rPr>
          <w:noProof/>
        </w:rPr>
        <w:t>Foreword</w:t>
      </w:r>
      <w:r w:rsidR="003C5A27">
        <w:rPr>
          <w:noProof/>
        </w:rPr>
        <w:tab/>
      </w:r>
      <w:r w:rsidR="003C5A27">
        <w:rPr>
          <w:noProof/>
        </w:rPr>
        <w:fldChar w:fldCharType="begin"/>
      </w:r>
      <w:r w:rsidR="003C5A27">
        <w:rPr>
          <w:noProof/>
        </w:rPr>
        <w:instrText xml:space="preserve"> PAGEREF _Toc119677266 \h </w:instrText>
      </w:r>
      <w:r w:rsidR="003C5A27">
        <w:rPr>
          <w:noProof/>
        </w:rPr>
      </w:r>
      <w:r w:rsidR="003C5A27">
        <w:rPr>
          <w:noProof/>
        </w:rPr>
        <w:fldChar w:fldCharType="separate"/>
      </w:r>
      <w:r w:rsidR="003C5A27">
        <w:rPr>
          <w:noProof/>
        </w:rPr>
        <w:t>4</w:t>
      </w:r>
      <w:r w:rsidR="003C5A27">
        <w:rPr>
          <w:noProof/>
        </w:rPr>
        <w:fldChar w:fldCharType="end"/>
      </w:r>
    </w:p>
    <w:p w14:paraId="5B6AFC76" w14:textId="2794C7EB" w:rsidR="003C5A27" w:rsidRPr="002D77D1" w:rsidRDefault="003C5A27">
      <w:pPr>
        <w:pStyle w:val="Verzeichnis1"/>
        <w:rPr>
          <w:rFonts w:asciiTheme="minorHAnsi" w:eastAsiaTheme="minorEastAsia" w:hAnsiTheme="minorHAnsi" w:cstheme="minorBidi"/>
          <w:noProof/>
          <w:szCs w:val="22"/>
          <w:lang w:val="en-US" w:eastAsia="zh-CN"/>
        </w:rPr>
      </w:pPr>
      <w:r>
        <w:rPr>
          <w:noProof/>
        </w:rPr>
        <w:t>1</w:t>
      </w:r>
      <w:r w:rsidRPr="002D77D1">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_Toc119677267 \h </w:instrText>
      </w:r>
      <w:r>
        <w:rPr>
          <w:noProof/>
        </w:rPr>
      </w:r>
      <w:r>
        <w:rPr>
          <w:noProof/>
        </w:rPr>
        <w:fldChar w:fldCharType="separate"/>
      </w:r>
      <w:r>
        <w:rPr>
          <w:noProof/>
        </w:rPr>
        <w:t>6</w:t>
      </w:r>
      <w:r>
        <w:rPr>
          <w:noProof/>
        </w:rPr>
        <w:fldChar w:fldCharType="end"/>
      </w:r>
    </w:p>
    <w:p w14:paraId="326417A1" w14:textId="798FA890" w:rsidR="003C5A27" w:rsidRPr="002D77D1" w:rsidRDefault="003C5A27">
      <w:pPr>
        <w:pStyle w:val="Verzeichnis1"/>
        <w:rPr>
          <w:rFonts w:asciiTheme="minorHAnsi" w:eastAsiaTheme="minorEastAsia" w:hAnsiTheme="minorHAnsi" w:cstheme="minorBidi"/>
          <w:noProof/>
          <w:szCs w:val="22"/>
          <w:lang w:val="en-US" w:eastAsia="zh-CN"/>
        </w:rPr>
      </w:pPr>
      <w:r>
        <w:rPr>
          <w:noProof/>
        </w:rPr>
        <w:t>2</w:t>
      </w:r>
      <w:r w:rsidRPr="002D77D1">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_Toc119677268 \h </w:instrText>
      </w:r>
      <w:r>
        <w:rPr>
          <w:noProof/>
        </w:rPr>
      </w:r>
      <w:r>
        <w:rPr>
          <w:noProof/>
        </w:rPr>
        <w:fldChar w:fldCharType="separate"/>
      </w:r>
      <w:r>
        <w:rPr>
          <w:noProof/>
        </w:rPr>
        <w:t>6</w:t>
      </w:r>
      <w:r>
        <w:rPr>
          <w:noProof/>
        </w:rPr>
        <w:fldChar w:fldCharType="end"/>
      </w:r>
    </w:p>
    <w:p w14:paraId="44EB5062" w14:textId="58344FE7" w:rsidR="003C5A27" w:rsidRPr="002D77D1" w:rsidRDefault="003C5A27">
      <w:pPr>
        <w:pStyle w:val="Verzeichnis1"/>
        <w:rPr>
          <w:rFonts w:asciiTheme="minorHAnsi" w:eastAsiaTheme="minorEastAsia" w:hAnsiTheme="minorHAnsi" w:cstheme="minorBidi"/>
          <w:noProof/>
          <w:szCs w:val="22"/>
          <w:lang w:val="en-US" w:eastAsia="zh-CN"/>
        </w:rPr>
      </w:pPr>
      <w:r>
        <w:rPr>
          <w:noProof/>
        </w:rPr>
        <w:t>3</w:t>
      </w:r>
      <w:r w:rsidRPr="002D77D1">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_Toc119677269 \h </w:instrText>
      </w:r>
      <w:r>
        <w:rPr>
          <w:noProof/>
        </w:rPr>
      </w:r>
      <w:r>
        <w:rPr>
          <w:noProof/>
        </w:rPr>
        <w:fldChar w:fldCharType="separate"/>
      </w:r>
      <w:r>
        <w:rPr>
          <w:noProof/>
        </w:rPr>
        <w:t>7</w:t>
      </w:r>
      <w:r>
        <w:rPr>
          <w:noProof/>
        </w:rPr>
        <w:fldChar w:fldCharType="end"/>
      </w:r>
    </w:p>
    <w:p w14:paraId="127791BA" w14:textId="7EE86BC3"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3.1</w:t>
      </w:r>
      <w:r w:rsidRPr="002D77D1">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_Toc119677270 \h </w:instrText>
      </w:r>
      <w:r>
        <w:rPr>
          <w:noProof/>
        </w:rPr>
      </w:r>
      <w:r>
        <w:rPr>
          <w:noProof/>
        </w:rPr>
        <w:fldChar w:fldCharType="separate"/>
      </w:r>
      <w:r>
        <w:rPr>
          <w:noProof/>
        </w:rPr>
        <w:t>7</w:t>
      </w:r>
      <w:r>
        <w:rPr>
          <w:noProof/>
        </w:rPr>
        <w:fldChar w:fldCharType="end"/>
      </w:r>
    </w:p>
    <w:p w14:paraId="101E430C" w14:textId="22B33C45"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3.2</w:t>
      </w:r>
      <w:r w:rsidRPr="002D77D1">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_Toc119677271 \h </w:instrText>
      </w:r>
      <w:r>
        <w:rPr>
          <w:noProof/>
        </w:rPr>
      </w:r>
      <w:r>
        <w:rPr>
          <w:noProof/>
        </w:rPr>
        <w:fldChar w:fldCharType="separate"/>
      </w:r>
      <w:r>
        <w:rPr>
          <w:noProof/>
        </w:rPr>
        <w:t>7</w:t>
      </w:r>
      <w:r>
        <w:rPr>
          <w:noProof/>
        </w:rPr>
        <w:fldChar w:fldCharType="end"/>
      </w:r>
    </w:p>
    <w:p w14:paraId="73FED8DB" w14:textId="20F548CF"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3.3</w:t>
      </w:r>
      <w:r w:rsidRPr="002D77D1">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_Toc119677272 \h </w:instrText>
      </w:r>
      <w:r>
        <w:rPr>
          <w:noProof/>
        </w:rPr>
      </w:r>
      <w:r>
        <w:rPr>
          <w:noProof/>
        </w:rPr>
        <w:fldChar w:fldCharType="separate"/>
      </w:r>
      <w:r>
        <w:rPr>
          <w:noProof/>
        </w:rPr>
        <w:t>7</w:t>
      </w:r>
      <w:r>
        <w:rPr>
          <w:noProof/>
        </w:rPr>
        <w:fldChar w:fldCharType="end"/>
      </w:r>
    </w:p>
    <w:p w14:paraId="12D23DED" w14:textId="2D5A89A7" w:rsidR="003C5A27" w:rsidRPr="002D77D1" w:rsidRDefault="003C5A27">
      <w:pPr>
        <w:pStyle w:val="Verzeichnis1"/>
        <w:rPr>
          <w:rFonts w:asciiTheme="minorHAnsi" w:eastAsiaTheme="minorEastAsia" w:hAnsiTheme="minorHAnsi" w:cstheme="minorBidi"/>
          <w:noProof/>
          <w:szCs w:val="22"/>
          <w:lang w:val="en-US" w:eastAsia="zh-CN"/>
        </w:rPr>
      </w:pPr>
      <w:r>
        <w:rPr>
          <w:noProof/>
        </w:rPr>
        <w:t>4</w:t>
      </w:r>
      <w:r w:rsidRPr="002D77D1">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_Toc119677273 \h </w:instrText>
      </w:r>
      <w:r>
        <w:rPr>
          <w:noProof/>
        </w:rPr>
      </w:r>
      <w:r>
        <w:rPr>
          <w:noProof/>
        </w:rPr>
        <w:fldChar w:fldCharType="separate"/>
      </w:r>
      <w:r>
        <w:rPr>
          <w:noProof/>
        </w:rPr>
        <w:t>7</w:t>
      </w:r>
      <w:r>
        <w:rPr>
          <w:noProof/>
        </w:rPr>
        <w:fldChar w:fldCharType="end"/>
      </w:r>
    </w:p>
    <w:p w14:paraId="269E6406" w14:textId="1843C802"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4.1</w:t>
      </w:r>
      <w:r w:rsidRPr="002D77D1">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_Toc119677274 \h </w:instrText>
      </w:r>
      <w:r>
        <w:rPr>
          <w:noProof/>
        </w:rPr>
      </w:r>
      <w:r>
        <w:rPr>
          <w:noProof/>
        </w:rPr>
        <w:fldChar w:fldCharType="separate"/>
      </w:r>
      <w:r>
        <w:rPr>
          <w:noProof/>
        </w:rPr>
        <w:t>7</w:t>
      </w:r>
      <w:r>
        <w:rPr>
          <w:noProof/>
        </w:rPr>
        <w:fldChar w:fldCharType="end"/>
      </w:r>
    </w:p>
    <w:p w14:paraId="256FF321" w14:textId="1BD45310" w:rsidR="003C5A27" w:rsidRPr="002D77D1" w:rsidRDefault="003C5A27">
      <w:pPr>
        <w:pStyle w:val="Verzeichnis1"/>
        <w:rPr>
          <w:rFonts w:asciiTheme="minorHAnsi" w:eastAsiaTheme="minorEastAsia" w:hAnsiTheme="minorHAnsi" w:cstheme="minorBidi"/>
          <w:noProof/>
          <w:szCs w:val="22"/>
          <w:lang w:val="en-US" w:eastAsia="zh-CN"/>
        </w:rPr>
      </w:pPr>
      <w:r>
        <w:rPr>
          <w:noProof/>
        </w:rPr>
        <w:t>5</w:t>
      </w:r>
      <w:r w:rsidRPr="002D77D1">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_Toc119677275 \h </w:instrText>
      </w:r>
      <w:r>
        <w:rPr>
          <w:noProof/>
        </w:rPr>
      </w:r>
      <w:r>
        <w:rPr>
          <w:noProof/>
        </w:rPr>
        <w:fldChar w:fldCharType="separate"/>
      </w:r>
      <w:r>
        <w:rPr>
          <w:noProof/>
        </w:rPr>
        <w:t>7</w:t>
      </w:r>
      <w:r>
        <w:rPr>
          <w:noProof/>
        </w:rPr>
        <w:fldChar w:fldCharType="end"/>
      </w:r>
    </w:p>
    <w:p w14:paraId="52CEEE43" w14:textId="70CBCAA8"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5.1</w:t>
      </w:r>
      <w:r w:rsidRPr="002D77D1">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_Toc119677276 \h </w:instrText>
      </w:r>
      <w:r>
        <w:rPr>
          <w:noProof/>
        </w:rPr>
      </w:r>
      <w:r>
        <w:rPr>
          <w:noProof/>
        </w:rPr>
        <w:fldChar w:fldCharType="separate"/>
      </w:r>
      <w:r>
        <w:rPr>
          <w:noProof/>
        </w:rPr>
        <w:t>8</w:t>
      </w:r>
      <w:r>
        <w:rPr>
          <w:noProof/>
        </w:rPr>
        <w:fldChar w:fldCharType="end"/>
      </w:r>
    </w:p>
    <w:p w14:paraId="67975FCC" w14:textId="14D96227"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5.1.1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_Toc119677277 \h </w:instrText>
      </w:r>
      <w:r>
        <w:rPr>
          <w:noProof/>
        </w:rPr>
      </w:r>
      <w:r>
        <w:rPr>
          <w:noProof/>
        </w:rPr>
        <w:fldChar w:fldCharType="separate"/>
      </w:r>
      <w:r>
        <w:rPr>
          <w:noProof/>
        </w:rPr>
        <w:t>8</w:t>
      </w:r>
      <w:r>
        <w:rPr>
          <w:noProof/>
        </w:rPr>
        <w:fldChar w:fldCharType="end"/>
      </w:r>
    </w:p>
    <w:p w14:paraId="3542FEAF" w14:textId="162BF7F9"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5.1.3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_Toc119677278 \h </w:instrText>
      </w:r>
      <w:r>
        <w:rPr>
          <w:noProof/>
        </w:rPr>
      </w:r>
      <w:r>
        <w:rPr>
          <w:noProof/>
        </w:rPr>
        <w:fldChar w:fldCharType="separate"/>
      </w:r>
      <w:r>
        <w:rPr>
          <w:noProof/>
        </w:rPr>
        <w:t>8</w:t>
      </w:r>
      <w:r>
        <w:rPr>
          <w:noProof/>
        </w:rPr>
        <w:fldChar w:fldCharType="end"/>
      </w:r>
    </w:p>
    <w:p w14:paraId="663156CA" w14:textId="11E1AE25"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5.2</w:t>
      </w:r>
      <w:r w:rsidRPr="002D77D1">
        <w:rPr>
          <w:rFonts w:asciiTheme="minorHAnsi" w:eastAsiaTheme="minorEastAsia" w:hAnsiTheme="minorHAnsi" w:cstheme="minorBidi"/>
          <w:noProof/>
          <w:sz w:val="22"/>
          <w:szCs w:val="22"/>
          <w:lang w:val="en-US" w:eastAsia="zh-CN"/>
        </w:rPr>
        <w:tab/>
      </w:r>
      <w:r>
        <w:rPr>
          <w:noProof/>
        </w:rPr>
        <w:t>Key Issue #2: Checking authorization before allowing access</w:t>
      </w:r>
      <w:r>
        <w:rPr>
          <w:noProof/>
        </w:rPr>
        <w:tab/>
      </w:r>
      <w:r>
        <w:rPr>
          <w:noProof/>
        </w:rPr>
        <w:fldChar w:fldCharType="begin"/>
      </w:r>
      <w:r>
        <w:rPr>
          <w:noProof/>
        </w:rPr>
        <w:instrText xml:space="preserve"> PAGEREF _Toc119677279 \h </w:instrText>
      </w:r>
      <w:r>
        <w:rPr>
          <w:noProof/>
        </w:rPr>
      </w:r>
      <w:r>
        <w:rPr>
          <w:noProof/>
        </w:rPr>
        <w:fldChar w:fldCharType="separate"/>
      </w:r>
      <w:r>
        <w:rPr>
          <w:noProof/>
        </w:rPr>
        <w:t>8</w:t>
      </w:r>
      <w:r>
        <w:rPr>
          <w:noProof/>
        </w:rPr>
        <w:fldChar w:fldCharType="end"/>
      </w:r>
    </w:p>
    <w:p w14:paraId="0DDB6DB6" w14:textId="4E7DCA64"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5.2.1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_Toc119677280 \h </w:instrText>
      </w:r>
      <w:r>
        <w:rPr>
          <w:noProof/>
        </w:rPr>
      </w:r>
      <w:r>
        <w:rPr>
          <w:noProof/>
        </w:rPr>
        <w:fldChar w:fldCharType="separate"/>
      </w:r>
      <w:r>
        <w:rPr>
          <w:noProof/>
        </w:rPr>
        <w:t>8</w:t>
      </w:r>
      <w:r>
        <w:rPr>
          <w:noProof/>
        </w:rPr>
        <w:fldChar w:fldCharType="end"/>
      </w:r>
    </w:p>
    <w:p w14:paraId="360C88EE" w14:textId="77BA3A96"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5.2.3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_Toc119677281 \h </w:instrText>
      </w:r>
      <w:r>
        <w:rPr>
          <w:noProof/>
        </w:rPr>
      </w:r>
      <w:r>
        <w:rPr>
          <w:noProof/>
        </w:rPr>
        <w:fldChar w:fldCharType="separate"/>
      </w:r>
      <w:r>
        <w:rPr>
          <w:noProof/>
        </w:rPr>
        <w:t>8</w:t>
      </w:r>
      <w:r>
        <w:rPr>
          <w:noProof/>
        </w:rPr>
        <w:fldChar w:fldCharType="end"/>
      </w:r>
    </w:p>
    <w:p w14:paraId="19EDD394" w14:textId="11455A37" w:rsidR="003C5A27" w:rsidRPr="002D77D1" w:rsidRDefault="003C5A27">
      <w:pPr>
        <w:pStyle w:val="Verzeichnis2"/>
        <w:tabs>
          <w:tab w:val="left" w:pos="8367"/>
        </w:tabs>
        <w:rPr>
          <w:rFonts w:asciiTheme="minorHAnsi" w:eastAsiaTheme="minorEastAsia" w:hAnsiTheme="minorHAnsi" w:cstheme="minorBidi"/>
          <w:noProof/>
          <w:sz w:val="22"/>
          <w:szCs w:val="22"/>
          <w:lang w:val="en-US" w:eastAsia="zh-CN"/>
        </w:rPr>
      </w:pPr>
      <w:r w:rsidRPr="00A454A6">
        <w:rPr>
          <w:noProof/>
          <w:lang w:val="en-US"/>
        </w:rPr>
        <w:t>Authz-5-Revoke: The resource owner shall be able to revoke authorization at any time. From then on access to resources based on the revoked authorization shall not be allowed.</w:t>
      </w:r>
      <w:r>
        <w:rPr>
          <w:noProof/>
        </w:rPr>
        <w:t>5.</w:t>
      </w:r>
      <w:r w:rsidRPr="00A454A6">
        <w:rPr>
          <w:noProof/>
          <w:highlight w:val="yellow"/>
        </w:rPr>
        <w:t>X</w:t>
      </w:r>
      <w:r w:rsidRPr="002D77D1">
        <w:rPr>
          <w:rFonts w:asciiTheme="minorHAnsi" w:eastAsiaTheme="minorEastAsia" w:hAnsiTheme="minorHAnsi" w:cstheme="minorBidi"/>
          <w:noProof/>
          <w:sz w:val="22"/>
          <w:szCs w:val="22"/>
          <w:lang w:val="en-US" w:eastAsia="zh-CN"/>
        </w:rPr>
        <w:tab/>
      </w:r>
      <w:r>
        <w:rPr>
          <w:noProof/>
        </w:rPr>
        <w:t>Key issue #</w:t>
      </w:r>
      <w:r w:rsidRPr="00A454A6">
        <w:rPr>
          <w:noProof/>
          <w:highlight w:val="yellow"/>
        </w:rPr>
        <w:t>X</w:t>
      </w:r>
      <w:r>
        <w:rPr>
          <w:noProof/>
        </w:rPr>
        <w:t>: &lt;Title&gt;</w:t>
      </w:r>
      <w:r>
        <w:rPr>
          <w:noProof/>
        </w:rPr>
        <w:tab/>
      </w:r>
      <w:r>
        <w:rPr>
          <w:noProof/>
        </w:rPr>
        <w:fldChar w:fldCharType="begin"/>
      </w:r>
      <w:r>
        <w:rPr>
          <w:noProof/>
        </w:rPr>
        <w:instrText xml:space="preserve"> PAGEREF _Toc119677282 \h </w:instrText>
      </w:r>
      <w:r>
        <w:rPr>
          <w:noProof/>
        </w:rPr>
      </w:r>
      <w:r>
        <w:rPr>
          <w:noProof/>
        </w:rPr>
        <w:fldChar w:fldCharType="separate"/>
      </w:r>
      <w:r>
        <w:rPr>
          <w:noProof/>
        </w:rPr>
        <w:t>9</w:t>
      </w:r>
      <w:r>
        <w:rPr>
          <w:noProof/>
        </w:rPr>
        <w:fldChar w:fldCharType="end"/>
      </w:r>
    </w:p>
    <w:p w14:paraId="53DA8252" w14:textId="4763FA4B"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_Toc119677283 \h </w:instrText>
      </w:r>
      <w:r>
        <w:rPr>
          <w:noProof/>
        </w:rPr>
      </w:r>
      <w:r>
        <w:rPr>
          <w:noProof/>
        </w:rPr>
        <w:fldChar w:fldCharType="separate"/>
      </w:r>
      <w:r>
        <w:rPr>
          <w:noProof/>
        </w:rPr>
        <w:t>9</w:t>
      </w:r>
      <w:r>
        <w:rPr>
          <w:noProof/>
        </w:rPr>
        <w:fldChar w:fldCharType="end"/>
      </w:r>
    </w:p>
    <w:p w14:paraId="00C66E6B" w14:textId="4B3B35D0"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.2</w:t>
      </w:r>
      <w:r w:rsidRPr="002D77D1">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_Toc119677284 \h </w:instrText>
      </w:r>
      <w:r>
        <w:rPr>
          <w:noProof/>
        </w:rPr>
      </w:r>
      <w:r>
        <w:rPr>
          <w:noProof/>
        </w:rPr>
        <w:fldChar w:fldCharType="separate"/>
      </w:r>
      <w:r>
        <w:rPr>
          <w:noProof/>
        </w:rPr>
        <w:t>9</w:t>
      </w:r>
      <w:r>
        <w:rPr>
          <w:noProof/>
        </w:rPr>
        <w:fldChar w:fldCharType="end"/>
      </w:r>
    </w:p>
    <w:p w14:paraId="57869E31" w14:textId="2298A6E0"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_Toc119677285 \h </w:instrText>
      </w:r>
      <w:r>
        <w:rPr>
          <w:noProof/>
        </w:rPr>
      </w:r>
      <w:r>
        <w:rPr>
          <w:noProof/>
        </w:rPr>
        <w:fldChar w:fldCharType="separate"/>
      </w:r>
      <w:r>
        <w:rPr>
          <w:noProof/>
        </w:rPr>
        <w:t>9</w:t>
      </w:r>
      <w:r>
        <w:rPr>
          <w:noProof/>
        </w:rPr>
        <w:fldChar w:fldCharType="end"/>
      </w:r>
    </w:p>
    <w:p w14:paraId="626F94CB" w14:textId="05B197A1" w:rsidR="003C5A27" w:rsidRPr="002D77D1" w:rsidRDefault="003C5A27">
      <w:pPr>
        <w:pStyle w:val="Verzeichnis1"/>
        <w:rPr>
          <w:rFonts w:asciiTheme="minorHAnsi" w:eastAsiaTheme="minorEastAsia" w:hAnsiTheme="minorHAnsi" w:cstheme="minorBidi"/>
          <w:noProof/>
          <w:szCs w:val="22"/>
          <w:lang w:val="en-US" w:eastAsia="zh-CN"/>
        </w:rPr>
      </w:pPr>
      <w:r>
        <w:rPr>
          <w:noProof/>
        </w:rPr>
        <w:t>6</w:t>
      </w:r>
      <w:r w:rsidRPr="002D77D1">
        <w:rPr>
          <w:rFonts w:asciiTheme="minorHAnsi" w:eastAsiaTheme="minorEastAsia" w:hAnsiTheme="minorHAnsi" w:cstheme="minorBidi"/>
          <w:noProof/>
          <w:szCs w:val="22"/>
          <w:lang w:val="en-US" w:eastAsia="zh-CN"/>
        </w:rPr>
        <w:tab/>
      </w:r>
      <w:r>
        <w:rPr>
          <w:noProof/>
        </w:rPr>
        <w:t>Proposed solutions</w:t>
      </w:r>
      <w:r>
        <w:rPr>
          <w:noProof/>
        </w:rPr>
        <w:tab/>
      </w:r>
      <w:r>
        <w:rPr>
          <w:noProof/>
        </w:rPr>
        <w:fldChar w:fldCharType="begin"/>
      </w:r>
      <w:r>
        <w:rPr>
          <w:noProof/>
        </w:rPr>
        <w:instrText xml:space="preserve"> PAGEREF _Toc119677286 \h </w:instrText>
      </w:r>
      <w:r>
        <w:rPr>
          <w:noProof/>
        </w:rPr>
      </w:r>
      <w:r>
        <w:rPr>
          <w:noProof/>
        </w:rPr>
        <w:fldChar w:fldCharType="separate"/>
      </w:r>
      <w:r>
        <w:rPr>
          <w:noProof/>
        </w:rPr>
        <w:t>9</w:t>
      </w:r>
      <w:r>
        <w:rPr>
          <w:noProof/>
        </w:rPr>
        <w:fldChar w:fldCharType="end"/>
      </w:r>
    </w:p>
    <w:p w14:paraId="6DAC10A0" w14:textId="479994A5" w:rsidR="003C5A27" w:rsidRPr="002D77D1" w:rsidRDefault="003C5A27">
      <w:pPr>
        <w:pStyle w:val="Verzeichnis2"/>
        <w:rPr>
          <w:rFonts w:asciiTheme="minorHAnsi" w:eastAsiaTheme="minorEastAsia" w:hAnsiTheme="minorHAnsi" w:cstheme="minorBidi"/>
          <w:noProof/>
          <w:sz w:val="22"/>
          <w:szCs w:val="22"/>
          <w:lang w:val="en-US" w:eastAsia="zh-CN"/>
        </w:rPr>
      </w:pPr>
      <w:r w:rsidRPr="00A454A6">
        <w:rPr>
          <w:rFonts w:eastAsia="SimSun"/>
          <w:noProof/>
        </w:rPr>
        <w:t>6.0</w:t>
      </w:r>
      <w:r w:rsidRPr="002D77D1">
        <w:rPr>
          <w:rFonts w:asciiTheme="minorHAnsi" w:eastAsiaTheme="minorEastAsia" w:hAnsiTheme="minorHAnsi" w:cstheme="minorBidi"/>
          <w:noProof/>
          <w:sz w:val="22"/>
          <w:szCs w:val="22"/>
          <w:lang w:val="en-US" w:eastAsia="zh-CN"/>
        </w:rPr>
        <w:tab/>
      </w:r>
      <w:r w:rsidRPr="00A454A6">
        <w:rPr>
          <w:rFonts w:eastAsia="SimSun"/>
          <w:noProof/>
        </w:rPr>
        <w:t>Mapping of solutions to key issues</w:t>
      </w:r>
      <w:r>
        <w:rPr>
          <w:noProof/>
        </w:rPr>
        <w:tab/>
      </w:r>
      <w:r>
        <w:rPr>
          <w:noProof/>
        </w:rPr>
        <w:fldChar w:fldCharType="begin"/>
      </w:r>
      <w:r>
        <w:rPr>
          <w:noProof/>
        </w:rPr>
        <w:instrText xml:space="preserve"> PAGEREF _Toc119677287 \h </w:instrText>
      </w:r>
      <w:r>
        <w:rPr>
          <w:noProof/>
        </w:rPr>
      </w:r>
      <w:r>
        <w:rPr>
          <w:noProof/>
        </w:rPr>
        <w:fldChar w:fldCharType="separate"/>
      </w:r>
      <w:r>
        <w:rPr>
          <w:noProof/>
        </w:rPr>
        <w:t>9</w:t>
      </w:r>
      <w:r>
        <w:rPr>
          <w:noProof/>
        </w:rPr>
        <w:fldChar w:fldCharType="end"/>
      </w:r>
    </w:p>
    <w:p w14:paraId="7D06C501" w14:textId="11831415"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6.1</w:t>
      </w:r>
      <w:r w:rsidRPr="002D77D1">
        <w:rPr>
          <w:rFonts w:asciiTheme="minorHAnsi" w:eastAsiaTheme="minorEastAsia" w:hAnsiTheme="minorHAnsi" w:cstheme="minorBidi"/>
          <w:noProof/>
          <w:sz w:val="22"/>
          <w:szCs w:val="22"/>
          <w:lang w:val="en-US" w:eastAsia="zh-CN"/>
        </w:rPr>
        <w:tab/>
      </w:r>
      <w:r>
        <w:rPr>
          <w:noProof/>
        </w:rPr>
        <w:t>Solution #1: Resource Owner Authorization in API Invocation using OAuth Token</w:t>
      </w:r>
      <w:r>
        <w:rPr>
          <w:noProof/>
        </w:rPr>
        <w:tab/>
      </w:r>
      <w:r>
        <w:rPr>
          <w:noProof/>
        </w:rPr>
        <w:fldChar w:fldCharType="begin"/>
      </w:r>
      <w:r>
        <w:rPr>
          <w:noProof/>
        </w:rPr>
        <w:instrText xml:space="preserve"> PAGEREF _Toc119677288 \h </w:instrText>
      </w:r>
      <w:r>
        <w:rPr>
          <w:noProof/>
        </w:rPr>
      </w:r>
      <w:r>
        <w:rPr>
          <w:noProof/>
        </w:rPr>
        <w:fldChar w:fldCharType="separate"/>
      </w:r>
      <w:r>
        <w:rPr>
          <w:noProof/>
        </w:rPr>
        <w:t>9</w:t>
      </w:r>
      <w:r>
        <w:rPr>
          <w:noProof/>
        </w:rPr>
        <w:fldChar w:fldCharType="end"/>
      </w:r>
    </w:p>
    <w:p w14:paraId="07C0B360" w14:textId="7B67F90C"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6.1.1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_Toc119677289 \h </w:instrText>
      </w:r>
      <w:r>
        <w:rPr>
          <w:noProof/>
        </w:rPr>
      </w:r>
      <w:r>
        <w:rPr>
          <w:noProof/>
        </w:rPr>
        <w:fldChar w:fldCharType="separate"/>
      </w:r>
      <w:r>
        <w:rPr>
          <w:noProof/>
        </w:rPr>
        <w:t>9</w:t>
      </w:r>
      <w:r>
        <w:rPr>
          <w:noProof/>
        </w:rPr>
        <w:fldChar w:fldCharType="end"/>
      </w:r>
    </w:p>
    <w:p w14:paraId="06AE0EAB" w14:textId="424DF756"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6.1.2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_Toc119677290 \h </w:instrText>
      </w:r>
      <w:r>
        <w:rPr>
          <w:noProof/>
        </w:rPr>
      </w:r>
      <w:r>
        <w:rPr>
          <w:noProof/>
        </w:rPr>
        <w:fldChar w:fldCharType="separate"/>
      </w:r>
      <w:r>
        <w:rPr>
          <w:noProof/>
        </w:rPr>
        <w:t>10</w:t>
      </w:r>
      <w:r>
        <w:rPr>
          <w:noProof/>
        </w:rPr>
        <w:fldChar w:fldCharType="end"/>
      </w:r>
    </w:p>
    <w:p w14:paraId="5E7570B7" w14:textId="2D413CB7" w:rsidR="003C5A27" w:rsidRPr="002D77D1" w:rsidRDefault="003C5A27">
      <w:pPr>
        <w:pStyle w:val="Verzeichnis3"/>
        <w:rPr>
          <w:rFonts w:asciiTheme="minorHAnsi" w:eastAsiaTheme="minorEastAsia" w:hAnsiTheme="minorHAnsi" w:cstheme="minorBidi"/>
          <w:noProof/>
          <w:sz w:val="22"/>
          <w:szCs w:val="22"/>
          <w:lang w:val="en-US" w:eastAsia="zh-CN"/>
        </w:rPr>
      </w:pPr>
      <w:r>
        <w:rPr>
          <w:noProof/>
          <w:lang w:eastAsia="ja-JP"/>
        </w:rPr>
        <w:t>6.1.2.1</w:t>
      </w:r>
      <w:r w:rsidRPr="002D77D1">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_Toc119677291 \h </w:instrText>
      </w:r>
      <w:r>
        <w:rPr>
          <w:noProof/>
        </w:rPr>
      </w:r>
      <w:r>
        <w:rPr>
          <w:noProof/>
        </w:rPr>
        <w:fldChar w:fldCharType="separate"/>
      </w:r>
      <w:r>
        <w:rPr>
          <w:noProof/>
        </w:rPr>
        <w:t>10</w:t>
      </w:r>
      <w:r>
        <w:rPr>
          <w:noProof/>
        </w:rPr>
        <w:fldChar w:fldCharType="end"/>
      </w:r>
    </w:p>
    <w:p w14:paraId="5A71F7F7" w14:textId="58B64BEC" w:rsidR="003C5A27" w:rsidRPr="002D77D1" w:rsidRDefault="003C5A27">
      <w:pPr>
        <w:pStyle w:val="Verzeichnis3"/>
        <w:rPr>
          <w:rFonts w:asciiTheme="minorHAnsi" w:eastAsiaTheme="minorEastAsia" w:hAnsiTheme="minorHAnsi" w:cstheme="minorBidi"/>
          <w:noProof/>
          <w:sz w:val="22"/>
          <w:szCs w:val="22"/>
          <w:lang w:val="en-US" w:eastAsia="zh-CN"/>
        </w:rPr>
      </w:pPr>
      <w:r>
        <w:rPr>
          <w:noProof/>
          <w:lang w:eastAsia="ja-JP"/>
        </w:rPr>
        <w:t>6.1.2.2</w:t>
      </w:r>
      <w:r w:rsidRPr="002D77D1">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_Toc119677292 \h </w:instrText>
      </w:r>
      <w:r>
        <w:rPr>
          <w:noProof/>
        </w:rPr>
      </w:r>
      <w:r>
        <w:rPr>
          <w:noProof/>
        </w:rPr>
        <w:fldChar w:fldCharType="separate"/>
      </w:r>
      <w:r>
        <w:rPr>
          <w:noProof/>
        </w:rPr>
        <w:t>11</w:t>
      </w:r>
      <w:r>
        <w:rPr>
          <w:noProof/>
        </w:rPr>
        <w:fldChar w:fldCharType="end"/>
      </w:r>
    </w:p>
    <w:p w14:paraId="6142B69D" w14:textId="57A4BD9A" w:rsidR="003C5A27" w:rsidRPr="002D77D1" w:rsidRDefault="003C5A27">
      <w:pPr>
        <w:pStyle w:val="Verzeichnis3"/>
        <w:rPr>
          <w:rFonts w:asciiTheme="minorHAnsi" w:eastAsiaTheme="minorEastAsia" w:hAnsiTheme="minorHAnsi" w:cstheme="minorBidi"/>
          <w:noProof/>
          <w:sz w:val="22"/>
          <w:szCs w:val="22"/>
          <w:lang w:val="en-US" w:eastAsia="zh-CN"/>
        </w:rPr>
      </w:pPr>
      <w:r>
        <w:rPr>
          <w:noProof/>
          <w:lang w:eastAsia="ja-JP"/>
        </w:rPr>
        <w:t>6.1.2.3</w:t>
      </w:r>
      <w:r w:rsidRPr="002D77D1">
        <w:rPr>
          <w:rFonts w:asciiTheme="minorHAnsi" w:eastAsiaTheme="minorEastAsia" w:hAnsiTheme="minorHAnsi" w:cstheme="minorBidi"/>
          <w:noProof/>
          <w:sz w:val="22"/>
          <w:szCs w:val="22"/>
          <w:lang w:val="en-US" w:eastAsia="zh-CN"/>
        </w:rPr>
        <w:tab/>
      </w:r>
      <w:r>
        <w:rPr>
          <w:noProof/>
          <w:lang w:eastAsia="ja-JP"/>
        </w:rPr>
        <w:t>OAuth 2.0 role mapping</w:t>
      </w:r>
      <w:r>
        <w:rPr>
          <w:noProof/>
        </w:rPr>
        <w:tab/>
      </w:r>
      <w:r>
        <w:rPr>
          <w:noProof/>
        </w:rPr>
        <w:fldChar w:fldCharType="begin"/>
      </w:r>
      <w:r>
        <w:rPr>
          <w:noProof/>
        </w:rPr>
        <w:instrText xml:space="preserve"> PAGEREF _Toc119677293 \h </w:instrText>
      </w:r>
      <w:r>
        <w:rPr>
          <w:noProof/>
        </w:rPr>
      </w:r>
      <w:r>
        <w:rPr>
          <w:noProof/>
        </w:rPr>
        <w:fldChar w:fldCharType="separate"/>
      </w:r>
      <w:r>
        <w:rPr>
          <w:noProof/>
        </w:rPr>
        <w:t>12</w:t>
      </w:r>
      <w:r>
        <w:rPr>
          <w:noProof/>
        </w:rPr>
        <w:fldChar w:fldCharType="end"/>
      </w:r>
    </w:p>
    <w:p w14:paraId="576496DA" w14:textId="4A1AD234"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6.1.3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_Toc119677294 \h </w:instrText>
      </w:r>
      <w:r>
        <w:rPr>
          <w:noProof/>
        </w:rPr>
      </w:r>
      <w:r>
        <w:rPr>
          <w:noProof/>
        </w:rPr>
        <w:fldChar w:fldCharType="separate"/>
      </w:r>
      <w:r>
        <w:rPr>
          <w:noProof/>
        </w:rPr>
        <w:t>12</w:t>
      </w:r>
      <w:r>
        <w:rPr>
          <w:noProof/>
        </w:rPr>
        <w:fldChar w:fldCharType="end"/>
      </w:r>
    </w:p>
    <w:p w14:paraId="48FBFFAA" w14:textId="2053263E"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6.2</w:t>
      </w:r>
      <w:r w:rsidRPr="002D77D1">
        <w:rPr>
          <w:rFonts w:asciiTheme="minorHAnsi" w:eastAsiaTheme="minorEastAsia" w:hAnsiTheme="minorHAnsi" w:cstheme="minorBidi"/>
          <w:noProof/>
          <w:sz w:val="22"/>
          <w:szCs w:val="22"/>
          <w:lang w:val="en-US" w:eastAsia="zh-CN"/>
        </w:rPr>
        <w:tab/>
      </w:r>
      <w:r>
        <w:rPr>
          <w:noProof/>
        </w:rPr>
        <w:t>Solution #2: Authentication using OpenID Connect</w:t>
      </w:r>
      <w:r>
        <w:rPr>
          <w:noProof/>
        </w:rPr>
        <w:tab/>
      </w:r>
      <w:r>
        <w:rPr>
          <w:noProof/>
        </w:rPr>
        <w:fldChar w:fldCharType="begin"/>
      </w:r>
      <w:r>
        <w:rPr>
          <w:noProof/>
        </w:rPr>
        <w:instrText xml:space="preserve"> PAGEREF _Toc119677295 \h </w:instrText>
      </w:r>
      <w:r>
        <w:rPr>
          <w:noProof/>
        </w:rPr>
      </w:r>
      <w:r>
        <w:rPr>
          <w:noProof/>
        </w:rPr>
        <w:fldChar w:fldCharType="separate"/>
      </w:r>
      <w:r>
        <w:rPr>
          <w:noProof/>
        </w:rPr>
        <w:t>13</w:t>
      </w:r>
      <w:r>
        <w:rPr>
          <w:noProof/>
        </w:rPr>
        <w:fldChar w:fldCharType="end"/>
      </w:r>
    </w:p>
    <w:p w14:paraId="068BE7C4" w14:textId="5AE687EB"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6.2.1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_Toc119677296 \h </w:instrText>
      </w:r>
      <w:r>
        <w:rPr>
          <w:noProof/>
        </w:rPr>
      </w:r>
      <w:r>
        <w:rPr>
          <w:noProof/>
        </w:rPr>
        <w:fldChar w:fldCharType="separate"/>
      </w:r>
      <w:r>
        <w:rPr>
          <w:noProof/>
        </w:rPr>
        <w:t>13</w:t>
      </w:r>
      <w:r>
        <w:rPr>
          <w:noProof/>
        </w:rPr>
        <w:fldChar w:fldCharType="end"/>
      </w:r>
    </w:p>
    <w:p w14:paraId="4046F6DC" w14:textId="47432762"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6.2.2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_Toc119677297 \h </w:instrText>
      </w:r>
      <w:r>
        <w:rPr>
          <w:noProof/>
        </w:rPr>
      </w:r>
      <w:r>
        <w:rPr>
          <w:noProof/>
        </w:rPr>
        <w:fldChar w:fldCharType="separate"/>
      </w:r>
      <w:r>
        <w:rPr>
          <w:noProof/>
        </w:rPr>
        <w:t>13</w:t>
      </w:r>
      <w:r>
        <w:rPr>
          <w:noProof/>
        </w:rPr>
        <w:fldChar w:fldCharType="end"/>
      </w:r>
    </w:p>
    <w:p w14:paraId="7D7939A6" w14:textId="4700783D"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6.2.3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_Toc119677298 \h </w:instrText>
      </w:r>
      <w:r>
        <w:rPr>
          <w:noProof/>
        </w:rPr>
      </w:r>
      <w:r>
        <w:rPr>
          <w:noProof/>
        </w:rPr>
        <w:fldChar w:fldCharType="separate"/>
      </w:r>
      <w:r>
        <w:rPr>
          <w:noProof/>
        </w:rPr>
        <w:t>14</w:t>
      </w:r>
      <w:r>
        <w:rPr>
          <w:noProof/>
        </w:rPr>
        <w:fldChar w:fldCharType="end"/>
      </w:r>
    </w:p>
    <w:p w14:paraId="2EA58C71" w14:textId="5984CD11"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6.3</w:t>
      </w:r>
      <w:r w:rsidRPr="002D77D1">
        <w:rPr>
          <w:rFonts w:asciiTheme="minorHAnsi" w:eastAsiaTheme="minorEastAsia" w:hAnsiTheme="minorHAnsi" w:cstheme="minorBidi"/>
          <w:noProof/>
          <w:sz w:val="22"/>
          <w:szCs w:val="22"/>
          <w:lang w:val="en-US" w:eastAsia="zh-CN"/>
        </w:rPr>
        <w:tab/>
      </w:r>
      <w:r>
        <w:rPr>
          <w:noProof/>
        </w:rPr>
        <w:t>Solution #3: UE Originated API invocation using OAuth Client Credential Grant</w:t>
      </w:r>
      <w:r>
        <w:rPr>
          <w:noProof/>
        </w:rPr>
        <w:tab/>
      </w:r>
      <w:r>
        <w:rPr>
          <w:noProof/>
        </w:rPr>
        <w:fldChar w:fldCharType="begin"/>
      </w:r>
      <w:r>
        <w:rPr>
          <w:noProof/>
        </w:rPr>
        <w:instrText xml:space="preserve"> PAGEREF _Toc119677299 \h </w:instrText>
      </w:r>
      <w:r>
        <w:rPr>
          <w:noProof/>
        </w:rPr>
      </w:r>
      <w:r>
        <w:rPr>
          <w:noProof/>
        </w:rPr>
        <w:fldChar w:fldCharType="separate"/>
      </w:r>
      <w:r>
        <w:rPr>
          <w:noProof/>
        </w:rPr>
        <w:t>14</w:t>
      </w:r>
      <w:r>
        <w:rPr>
          <w:noProof/>
        </w:rPr>
        <w:fldChar w:fldCharType="end"/>
      </w:r>
    </w:p>
    <w:p w14:paraId="20099DB3" w14:textId="04F4C85B"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6.3.1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_Toc119677300 \h </w:instrText>
      </w:r>
      <w:r>
        <w:rPr>
          <w:noProof/>
        </w:rPr>
      </w:r>
      <w:r>
        <w:rPr>
          <w:noProof/>
        </w:rPr>
        <w:fldChar w:fldCharType="separate"/>
      </w:r>
      <w:r>
        <w:rPr>
          <w:noProof/>
        </w:rPr>
        <w:t>14</w:t>
      </w:r>
      <w:r>
        <w:rPr>
          <w:noProof/>
        </w:rPr>
        <w:fldChar w:fldCharType="end"/>
      </w:r>
    </w:p>
    <w:p w14:paraId="2BF39CEB" w14:textId="30B9DD50"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6.3.2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_Toc119677301 \h </w:instrText>
      </w:r>
      <w:r>
        <w:rPr>
          <w:noProof/>
        </w:rPr>
      </w:r>
      <w:r>
        <w:rPr>
          <w:noProof/>
        </w:rPr>
        <w:fldChar w:fldCharType="separate"/>
      </w:r>
      <w:r>
        <w:rPr>
          <w:noProof/>
        </w:rPr>
        <w:t>14</w:t>
      </w:r>
      <w:r>
        <w:rPr>
          <w:noProof/>
        </w:rPr>
        <w:fldChar w:fldCharType="end"/>
      </w:r>
    </w:p>
    <w:p w14:paraId="3BD7A263" w14:textId="20289B04"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6.3.3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_Toc119677302 \h </w:instrText>
      </w:r>
      <w:r>
        <w:rPr>
          <w:noProof/>
        </w:rPr>
      </w:r>
      <w:r>
        <w:rPr>
          <w:noProof/>
        </w:rPr>
        <w:fldChar w:fldCharType="separate"/>
      </w:r>
      <w:r>
        <w:rPr>
          <w:noProof/>
        </w:rPr>
        <w:t>17</w:t>
      </w:r>
      <w:r>
        <w:rPr>
          <w:noProof/>
        </w:rPr>
        <w:fldChar w:fldCharType="end"/>
      </w:r>
    </w:p>
    <w:p w14:paraId="5A7D8096" w14:textId="7F246F80"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6.4</w:t>
      </w:r>
      <w:r w:rsidRPr="002D77D1">
        <w:rPr>
          <w:rFonts w:asciiTheme="minorHAnsi" w:eastAsiaTheme="minorEastAsia" w:hAnsiTheme="minorHAnsi" w:cstheme="minorBidi"/>
          <w:noProof/>
          <w:sz w:val="22"/>
          <w:szCs w:val="22"/>
          <w:lang w:val="en-US" w:eastAsia="zh-CN"/>
        </w:rPr>
        <w:tab/>
      </w:r>
      <w:r>
        <w:rPr>
          <w:noProof/>
        </w:rPr>
        <w:t>Solution #4: Authenticate and authorize UE in UE originated API invocation</w:t>
      </w:r>
      <w:r>
        <w:rPr>
          <w:noProof/>
        </w:rPr>
        <w:tab/>
      </w:r>
      <w:r>
        <w:rPr>
          <w:noProof/>
        </w:rPr>
        <w:fldChar w:fldCharType="begin"/>
      </w:r>
      <w:r>
        <w:rPr>
          <w:noProof/>
        </w:rPr>
        <w:instrText xml:space="preserve"> PAGEREF _Toc119677303 \h </w:instrText>
      </w:r>
      <w:r>
        <w:rPr>
          <w:noProof/>
        </w:rPr>
      </w:r>
      <w:r>
        <w:rPr>
          <w:noProof/>
        </w:rPr>
        <w:fldChar w:fldCharType="separate"/>
      </w:r>
      <w:r>
        <w:rPr>
          <w:noProof/>
        </w:rPr>
        <w:t>17</w:t>
      </w:r>
      <w:r>
        <w:rPr>
          <w:noProof/>
        </w:rPr>
        <w:fldChar w:fldCharType="end"/>
      </w:r>
    </w:p>
    <w:p w14:paraId="1BBAE56B" w14:textId="07458BE7"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6.4.1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_Toc119677304 \h </w:instrText>
      </w:r>
      <w:r>
        <w:rPr>
          <w:noProof/>
        </w:rPr>
      </w:r>
      <w:r>
        <w:rPr>
          <w:noProof/>
        </w:rPr>
        <w:fldChar w:fldCharType="separate"/>
      </w:r>
      <w:r>
        <w:rPr>
          <w:noProof/>
        </w:rPr>
        <w:t>17</w:t>
      </w:r>
      <w:r>
        <w:rPr>
          <w:noProof/>
        </w:rPr>
        <w:fldChar w:fldCharType="end"/>
      </w:r>
    </w:p>
    <w:p w14:paraId="6BFFF510" w14:textId="623B87A4"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6.4.2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_Toc119677305 \h </w:instrText>
      </w:r>
      <w:r>
        <w:rPr>
          <w:noProof/>
        </w:rPr>
      </w:r>
      <w:r>
        <w:rPr>
          <w:noProof/>
        </w:rPr>
        <w:fldChar w:fldCharType="separate"/>
      </w:r>
      <w:r>
        <w:rPr>
          <w:noProof/>
        </w:rPr>
        <w:t>18</w:t>
      </w:r>
      <w:r>
        <w:rPr>
          <w:noProof/>
        </w:rPr>
        <w:fldChar w:fldCharType="end"/>
      </w:r>
    </w:p>
    <w:p w14:paraId="556953AF" w14:textId="22E8B733"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6.4.3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_Toc119677306 \h </w:instrText>
      </w:r>
      <w:r>
        <w:rPr>
          <w:noProof/>
        </w:rPr>
      </w:r>
      <w:r>
        <w:rPr>
          <w:noProof/>
        </w:rPr>
        <w:fldChar w:fldCharType="separate"/>
      </w:r>
      <w:r>
        <w:rPr>
          <w:noProof/>
        </w:rPr>
        <w:t>21</w:t>
      </w:r>
      <w:r>
        <w:rPr>
          <w:noProof/>
        </w:rPr>
        <w:fldChar w:fldCharType="end"/>
      </w:r>
    </w:p>
    <w:p w14:paraId="44BC3791" w14:textId="60289D1D" w:rsidR="003C5A27" w:rsidRPr="002D77D1" w:rsidRDefault="003C5A27">
      <w:pPr>
        <w:pStyle w:val="Verzeichnis2"/>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sidRPr="002D77D1">
        <w:rPr>
          <w:rFonts w:asciiTheme="minorHAnsi" w:eastAsiaTheme="minorEastAsia" w:hAnsiTheme="minorHAnsi" w:cstheme="minorBidi"/>
          <w:noProof/>
          <w:sz w:val="22"/>
          <w:szCs w:val="22"/>
          <w:lang w:val="en-US" w:eastAsia="zh-CN"/>
        </w:rPr>
        <w:tab/>
      </w:r>
      <w:r>
        <w:rPr>
          <w:noProof/>
        </w:rPr>
        <w:t>Solution #</w:t>
      </w:r>
      <w:r w:rsidRPr="00A454A6">
        <w:rPr>
          <w:noProof/>
          <w:highlight w:val="yellow"/>
        </w:rPr>
        <w:t>Y</w:t>
      </w:r>
      <w:r>
        <w:rPr>
          <w:noProof/>
        </w:rPr>
        <w:t>: &lt;Title&gt;</w:t>
      </w:r>
      <w:r>
        <w:rPr>
          <w:noProof/>
        </w:rPr>
        <w:tab/>
      </w:r>
      <w:r>
        <w:rPr>
          <w:noProof/>
        </w:rPr>
        <w:fldChar w:fldCharType="begin"/>
      </w:r>
      <w:r>
        <w:rPr>
          <w:noProof/>
        </w:rPr>
        <w:instrText xml:space="preserve"> PAGEREF _Toc119677307 \h </w:instrText>
      </w:r>
      <w:r>
        <w:rPr>
          <w:noProof/>
        </w:rPr>
      </w:r>
      <w:r>
        <w:rPr>
          <w:noProof/>
        </w:rPr>
        <w:fldChar w:fldCharType="separate"/>
      </w:r>
      <w:r>
        <w:rPr>
          <w:noProof/>
        </w:rPr>
        <w:t>21</w:t>
      </w:r>
      <w:r>
        <w:rPr>
          <w:noProof/>
        </w:rPr>
        <w:fldChar w:fldCharType="end"/>
      </w:r>
    </w:p>
    <w:p w14:paraId="03AC8B19" w14:textId="13461365"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_Toc119677308 \h </w:instrText>
      </w:r>
      <w:r>
        <w:rPr>
          <w:noProof/>
        </w:rPr>
      </w:r>
      <w:r>
        <w:rPr>
          <w:noProof/>
        </w:rPr>
        <w:fldChar w:fldCharType="separate"/>
      </w:r>
      <w:r>
        <w:rPr>
          <w:noProof/>
        </w:rPr>
        <w:t>21</w:t>
      </w:r>
      <w:r>
        <w:rPr>
          <w:noProof/>
        </w:rPr>
        <w:fldChar w:fldCharType="end"/>
      </w:r>
    </w:p>
    <w:p w14:paraId="0D60F442" w14:textId="6DD7DE4A"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_Toc119677309 \h </w:instrText>
      </w:r>
      <w:r>
        <w:rPr>
          <w:noProof/>
        </w:rPr>
      </w:r>
      <w:r>
        <w:rPr>
          <w:noProof/>
        </w:rPr>
        <w:fldChar w:fldCharType="separate"/>
      </w:r>
      <w:r>
        <w:rPr>
          <w:noProof/>
        </w:rPr>
        <w:t>21</w:t>
      </w:r>
      <w:r>
        <w:rPr>
          <w:noProof/>
        </w:rPr>
        <w:fldChar w:fldCharType="end"/>
      </w:r>
    </w:p>
    <w:p w14:paraId="5B8747F7" w14:textId="06683AAC" w:rsidR="003C5A27" w:rsidRPr="002D77D1" w:rsidRDefault="003C5A27">
      <w:pPr>
        <w:pStyle w:val="Verzeichnis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_Toc119677310 \h </w:instrText>
      </w:r>
      <w:r>
        <w:rPr>
          <w:noProof/>
        </w:rPr>
      </w:r>
      <w:r>
        <w:rPr>
          <w:noProof/>
        </w:rPr>
        <w:fldChar w:fldCharType="separate"/>
      </w:r>
      <w:r>
        <w:rPr>
          <w:noProof/>
        </w:rPr>
        <w:t>21</w:t>
      </w:r>
      <w:r>
        <w:rPr>
          <w:noProof/>
        </w:rPr>
        <w:fldChar w:fldCharType="end"/>
      </w:r>
    </w:p>
    <w:p w14:paraId="6FE0AD36" w14:textId="668F4243" w:rsidR="003C5A27" w:rsidRPr="002D77D1" w:rsidRDefault="003C5A27">
      <w:pPr>
        <w:pStyle w:val="Verzeichnis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_Toc119677311 \h </w:instrText>
      </w:r>
      <w:r>
        <w:rPr>
          <w:noProof/>
        </w:rPr>
      </w:r>
      <w:r>
        <w:rPr>
          <w:noProof/>
        </w:rPr>
        <w:fldChar w:fldCharType="separate"/>
      </w:r>
      <w:r>
        <w:rPr>
          <w:noProof/>
        </w:rPr>
        <w:t>22</w:t>
      </w:r>
      <w:r>
        <w:rPr>
          <w:noProof/>
        </w:rP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15" w:name="foreword"/>
      <w:bookmarkStart w:id="16" w:name="_Toc116945647"/>
      <w:bookmarkStart w:id="17" w:name="_Toc119677266"/>
      <w:bookmarkEnd w:id="15"/>
      <w:r w:rsidRPr="004D3578">
        <w:t>Foreword</w:t>
      </w:r>
      <w:bookmarkEnd w:id="16"/>
      <w:bookmarkEnd w:id="17"/>
    </w:p>
    <w:p w14:paraId="2511FBFA" w14:textId="04F84031" w:rsidR="00080512" w:rsidRPr="004D3578" w:rsidRDefault="00080512">
      <w:r w:rsidRPr="004D3578">
        <w:t xml:space="preserve">This </w:t>
      </w:r>
      <w:r w:rsidRPr="00C22C20">
        <w:t xml:space="preserve">Technical </w:t>
      </w:r>
      <w:bookmarkStart w:id="18" w:name="spectype3"/>
      <w:r w:rsidR="00602AEA" w:rsidRPr="00C22C20">
        <w:t>Report</w:t>
      </w:r>
      <w:bookmarkEnd w:id="18"/>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19" w:name="introduction"/>
      <w:bookmarkEnd w:id="19"/>
      <w:r w:rsidRPr="004D3578">
        <w:br w:type="page"/>
      </w:r>
      <w:bookmarkStart w:id="20" w:name="scope"/>
      <w:bookmarkStart w:id="21" w:name="_Toc116945648"/>
      <w:bookmarkStart w:id="22" w:name="_Toc119677267"/>
      <w:bookmarkEnd w:id="20"/>
      <w:r w:rsidRPr="004D3578">
        <w:lastRenderedPageBreak/>
        <w:t>1</w:t>
      </w:r>
      <w:r w:rsidRPr="004D3578">
        <w:tab/>
        <w:t>Scope</w:t>
      </w:r>
      <w:bookmarkEnd w:id="21"/>
      <w:bookmarkEnd w:id="22"/>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23" w:name="references"/>
      <w:bookmarkStart w:id="24" w:name="_Toc116945649"/>
      <w:bookmarkStart w:id="25" w:name="_Toc11967726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18138BBC" w:rsidR="00381244" w:rsidRPr="004D3578" w:rsidRDefault="00246AB7" w:rsidP="00850A92">
      <w:pPr>
        <w:pStyle w:val="EX"/>
        <w:rPr>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24ACB616" w14:textId="3F4E72A8" w:rsidR="00080512" w:rsidRPr="004D3578" w:rsidRDefault="00C3329D">
      <w:pPr>
        <w:pStyle w:val="berschrift1"/>
      </w:pPr>
      <w:r w:rsidRPr="004D3578" w:rsidDel="00C3329D">
        <w:lastRenderedPageBreak/>
        <w:t xml:space="preserve"> </w:t>
      </w:r>
      <w:bookmarkStart w:id="26" w:name="definitions"/>
      <w:bookmarkStart w:id="27" w:name="_Toc116945650"/>
      <w:bookmarkStart w:id="28" w:name="_Toc119677269"/>
      <w:bookmarkEnd w:id="26"/>
      <w:r w:rsidR="00080512" w:rsidRPr="004D3578">
        <w:t>3</w:t>
      </w:r>
      <w:r w:rsidR="00080512" w:rsidRPr="004D3578">
        <w:tab/>
        <w:t>Definitions</w:t>
      </w:r>
      <w:r w:rsidR="00602AEA">
        <w:t xml:space="preserve"> of terms, symbols and abbreviations</w:t>
      </w:r>
      <w:bookmarkEnd w:id="27"/>
      <w:bookmarkEnd w:id="2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29" w:name="_Toc116945651"/>
      <w:bookmarkStart w:id="30" w:name="_Toc119677270"/>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31" w:name="_Toc116945652"/>
      <w:bookmarkStart w:id="32" w:name="_Toc119677271"/>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berschrift2"/>
      </w:pPr>
      <w:bookmarkStart w:id="33" w:name="_Toc116945653"/>
      <w:bookmarkStart w:id="34" w:name="_Toc119677272"/>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35" w:name="clause4"/>
      <w:bookmarkStart w:id="36" w:name="_Toc116945654"/>
      <w:bookmarkStart w:id="37" w:name="_Toc119677273"/>
      <w:bookmarkEnd w:id="35"/>
      <w:r w:rsidRPr="004D3578">
        <w:t>4</w:t>
      </w:r>
      <w:r w:rsidRPr="004D3578">
        <w:tab/>
      </w:r>
      <w:r w:rsidR="00B47DA5">
        <w:t>Assumptions</w:t>
      </w:r>
      <w:bookmarkEnd w:id="36"/>
      <w:bookmarkEnd w:id="37"/>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38" w:name="_Toc116945655"/>
      <w:bookmarkStart w:id="39" w:name="_Toc119677274"/>
      <w:r w:rsidRPr="004D3578">
        <w:t>4.1</w:t>
      </w:r>
      <w:r w:rsidRPr="004D3578">
        <w:tab/>
      </w:r>
      <w:r w:rsidR="00B47DA5">
        <w:t>Architectural assumptions</w:t>
      </w:r>
      <w:bookmarkEnd w:id="38"/>
      <w:bookmarkEnd w:id="39"/>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40" w:name="_Toc106092166"/>
      <w:bookmarkStart w:id="41" w:name="_Toc116945656"/>
      <w:bookmarkStart w:id="42" w:name="_Toc119677275"/>
      <w:r>
        <w:t>5</w:t>
      </w:r>
      <w:r w:rsidRPr="004D3578">
        <w:tab/>
      </w:r>
      <w:r>
        <w:t>Key issues</w:t>
      </w:r>
      <w:bookmarkEnd w:id="40"/>
      <w:bookmarkEnd w:id="41"/>
      <w:bookmarkEnd w:id="42"/>
    </w:p>
    <w:p w14:paraId="3F3E6B82" w14:textId="26A4405D" w:rsidR="00381244" w:rsidRDefault="00381244" w:rsidP="00381244">
      <w:pPr>
        <w:rPr>
          <w:lang w:val="en-US"/>
        </w:rPr>
      </w:pPr>
    </w:p>
    <w:p w14:paraId="2F9E41E8" w14:textId="77777777" w:rsidR="00F00A60" w:rsidRDefault="00F00A60"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43" w:name="_Toc116945657"/>
      <w:bookmarkStart w:id="44" w:name="_Toc119677276"/>
      <w:bookmarkStart w:id="45" w:name="_Toc106092167"/>
      <w:r>
        <w:lastRenderedPageBreak/>
        <w:t>5.1</w:t>
      </w:r>
      <w:r>
        <w:tab/>
        <w:t>Key issue #1: Checking authentication and authorization of invoker</w:t>
      </w:r>
      <w:bookmarkEnd w:id="43"/>
      <w:bookmarkEnd w:id="44"/>
    </w:p>
    <w:p w14:paraId="6553301B" w14:textId="7CD86647"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46" w:name="_Toc116945658"/>
      <w:bookmarkStart w:id="47" w:name="_Toc119677277"/>
      <w:r>
        <w:t>5.</w:t>
      </w:r>
      <w:r w:rsidR="00733DD4">
        <w:t>1</w:t>
      </w:r>
      <w:r>
        <w:t>.1</w:t>
      </w:r>
      <w:r>
        <w:tab/>
        <w:t>Key issue details</w:t>
      </w:r>
      <w:bookmarkEnd w:id="46"/>
      <w:bookmarkEnd w:id="47"/>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48" w:name="_Toc116945659"/>
      <w:bookmarkStart w:id="49" w:name="_Toc119677278"/>
      <w:r>
        <w:t>5.</w:t>
      </w:r>
      <w:r w:rsidR="00733DD4">
        <w:t>1</w:t>
      </w:r>
      <w:r>
        <w:t>.3</w:t>
      </w:r>
      <w:r>
        <w:tab/>
        <w:t>Potential security requirements</w:t>
      </w:r>
      <w:bookmarkEnd w:id="48"/>
      <w:bookmarkEnd w:id="49"/>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50" w:name="_Toc116945660"/>
      <w:bookmarkStart w:id="51" w:name="_Toc119677279"/>
      <w:r>
        <w:t>5.2</w:t>
      </w:r>
      <w:r w:rsidR="00F00A60">
        <w:tab/>
        <w:t>Key Issue #2: Checking authorization before allowing access</w:t>
      </w:r>
      <w:bookmarkEnd w:id="50"/>
      <w:bookmarkEnd w:id="51"/>
    </w:p>
    <w:p w14:paraId="1E6F46B2" w14:textId="4A4FA31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52" w:name="_Toc116945661"/>
      <w:bookmarkStart w:id="53" w:name="_Toc119677280"/>
      <w:r>
        <w:t>5.</w:t>
      </w:r>
      <w:r w:rsidR="00733DD4">
        <w:t>2</w:t>
      </w:r>
      <w:r>
        <w:t>.1</w:t>
      </w:r>
      <w:r>
        <w:tab/>
        <w:t>Key issue details</w:t>
      </w:r>
      <w:bookmarkEnd w:id="52"/>
      <w:bookmarkEnd w:id="53"/>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17BD2077" w14:textId="77777777" w:rsidR="00F00A60" w:rsidRDefault="00F00A60" w:rsidP="00F00A60">
      <w:r>
        <w:t xml:space="preserve">Editor's note: need to check with SA6 whether this is a correct interpretation of the SA6 use cases.  </w:t>
      </w:r>
    </w:p>
    <w:p w14:paraId="4D9346C0" w14:textId="351A9F9B"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54" w:name="_Toc116945662"/>
      <w:bookmarkStart w:id="55" w:name="_Toc119677281"/>
      <w:r>
        <w:t>5.</w:t>
      </w:r>
      <w:r w:rsidR="00733DD4">
        <w:t>2</w:t>
      </w:r>
      <w:r>
        <w:t>.3</w:t>
      </w:r>
      <w:r>
        <w:tab/>
        <w:t>Potential security requirements</w:t>
      </w:r>
      <w:bookmarkEnd w:id="54"/>
      <w:bookmarkEnd w:id="55"/>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F00A60">
      <w:r>
        <w:lastRenderedPageBreak/>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D245618" w14:textId="0645EEBB" w:rsidR="00617265" w:rsidRPr="00990921" w:rsidRDefault="00F00A60" w:rsidP="00617265">
      <w:pPr>
        <w:pStyle w:val="berschrift2"/>
        <w:rPr>
          <w:rFonts w:cs="Arial"/>
          <w:sz w:val="28"/>
          <w:szCs w:val="28"/>
        </w:rPr>
      </w:pPr>
      <w:bookmarkStart w:id="56" w:name="_Toc119677282"/>
      <w:r>
        <w:rPr>
          <w:lang w:val="en-US"/>
        </w:rPr>
        <w:t>Authz-5-Revoke: The resource owner shall be able to revoke authorization at any time. From then on access to resources based on the revoked authorization shall not be allowed.</w:t>
      </w:r>
      <w:bookmarkStart w:id="57" w:name="_Toc116945663"/>
      <w:r w:rsidR="00617265" w:rsidRPr="0092145B">
        <w:t>5.</w:t>
      </w:r>
      <w:r w:rsidR="00617265" w:rsidRPr="00BB04B4">
        <w:rPr>
          <w:highlight w:val="yellow"/>
        </w:rPr>
        <w:t>X</w:t>
      </w:r>
      <w:r w:rsidR="00617265">
        <w:tab/>
        <w:t>Key issue #</w:t>
      </w:r>
      <w:r w:rsidR="00617265" w:rsidRPr="00BB04B4">
        <w:rPr>
          <w:highlight w:val="yellow"/>
        </w:rPr>
        <w:t>X</w:t>
      </w:r>
      <w:r w:rsidR="00617265">
        <w:t>: &lt;Title&gt;</w:t>
      </w:r>
      <w:bookmarkEnd w:id="45"/>
      <w:bookmarkEnd w:id="56"/>
      <w:bookmarkEnd w:id="57"/>
    </w:p>
    <w:p w14:paraId="16079D3B" w14:textId="77777777" w:rsidR="00617265" w:rsidRDefault="00617265" w:rsidP="00617265">
      <w:pPr>
        <w:pStyle w:val="berschrift3"/>
      </w:pPr>
      <w:bookmarkStart w:id="58" w:name="_Toc106092168"/>
      <w:bookmarkStart w:id="59" w:name="_Toc116945664"/>
      <w:bookmarkStart w:id="60" w:name="_Toc119677283"/>
      <w:r w:rsidRPr="0092145B">
        <w:t>5.</w:t>
      </w:r>
      <w:r w:rsidRPr="00BB04B4">
        <w:rPr>
          <w:highlight w:val="yellow"/>
        </w:rPr>
        <w:t>X</w:t>
      </w:r>
      <w:r>
        <w:t>.1</w:t>
      </w:r>
      <w:r>
        <w:tab/>
        <w:t>Key issue details</w:t>
      </w:r>
      <w:bookmarkEnd w:id="58"/>
      <w:bookmarkEnd w:id="59"/>
      <w:bookmarkEnd w:id="60"/>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61" w:name="_Toc106092169"/>
      <w:bookmarkStart w:id="62" w:name="_Toc116945665"/>
      <w:bookmarkStart w:id="63" w:name="_Toc119677284"/>
      <w:r w:rsidRPr="0092145B">
        <w:t>5.</w:t>
      </w:r>
      <w:r w:rsidRPr="00BB04B4">
        <w:rPr>
          <w:highlight w:val="yellow"/>
        </w:rPr>
        <w:t>X</w:t>
      </w:r>
      <w:r>
        <w:t>.2</w:t>
      </w:r>
      <w:r>
        <w:tab/>
        <w:t>Threats</w:t>
      </w:r>
      <w:bookmarkEnd w:id="61"/>
      <w:bookmarkEnd w:id="62"/>
      <w:bookmarkEnd w:id="63"/>
    </w:p>
    <w:p w14:paraId="2D379215" w14:textId="77777777" w:rsidR="00617265" w:rsidRPr="0092145B" w:rsidRDefault="00617265" w:rsidP="00617265"/>
    <w:p w14:paraId="47EBEF3E" w14:textId="77777777" w:rsidR="00617265" w:rsidRDefault="00617265" w:rsidP="00617265">
      <w:pPr>
        <w:pStyle w:val="berschrift3"/>
      </w:pPr>
      <w:bookmarkStart w:id="64" w:name="_Toc106092170"/>
      <w:bookmarkStart w:id="65" w:name="_Toc116945666"/>
      <w:bookmarkStart w:id="66" w:name="_Toc119677285"/>
      <w:r w:rsidRPr="0092145B">
        <w:t>5.</w:t>
      </w:r>
      <w:r w:rsidRPr="0092145B">
        <w:rPr>
          <w:highlight w:val="yellow"/>
        </w:rPr>
        <w:t>X</w:t>
      </w:r>
      <w:r>
        <w:t>.3</w:t>
      </w:r>
      <w:r>
        <w:tab/>
        <w:t>Potential security requirements</w:t>
      </w:r>
      <w:bookmarkEnd w:id="64"/>
      <w:bookmarkEnd w:id="65"/>
      <w:bookmarkEnd w:id="66"/>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67" w:name="_Toc80633893"/>
      <w:bookmarkStart w:id="68" w:name="_Toc106092171"/>
      <w:bookmarkStart w:id="69" w:name="_Toc116945667"/>
      <w:bookmarkStart w:id="70" w:name="_Toc119677286"/>
      <w:r w:rsidRPr="0072792E">
        <w:t>6</w:t>
      </w:r>
      <w:r w:rsidRPr="0072792E">
        <w:tab/>
        <w:t>Proposed solutions</w:t>
      </w:r>
      <w:bookmarkEnd w:id="67"/>
      <w:bookmarkEnd w:id="68"/>
      <w:bookmarkEnd w:id="69"/>
      <w:bookmarkEnd w:id="70"/>
    </w:p>
    <w:p w14:paraId="10C183FB" w14:textId="77777777" w:rsidR="00617265" w:rsidRPr="00733DD4" w:rsidRDefault="00617265" w:rsidP="00617265">
      <w:pPr>
        <w:pStyle w:val="berschrift2"/>
        <w:rPr>
          <w:rFonts w:eastAsia="SimSun"/>
        </w:rPr>
      </w:pPr>
      <w:bookmarkStart w:id="71" w:name="_Toc80633894"/>
      <w:bookmarkStart w:id="72" w:name="_Toc106092172"/>
      <w:bookmarkStart w:id="73" w:name="_Toc116945668"/>
      <w:bookmarkStart w:id="74" w:name="_Toc119677287"/>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71"/>
      <w:bookmarkEnd w:id="72"/>
      <w:bookmarkEnd w:id="73"/>
      <w:bookmarkEnd w:id="74"/>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55122F" w:rsidRDefault="00617265" w:rsidP="009D11B2">
            <w:pPr>
              <w:pStyle w:val="TAH"/>
              <w:rPr>
                <w:rFonts w:eastAsia="SimSun"/>
                <w:bCs/>
              </w:rPr>
            </w:pPr>
            <w:r w:rsidRPr="0055122F">
              <w:rPr>
                <w:rFonts w:eastAsia="SimSun"/>
                <w:bCs/>
              </w:rPr>
              <w:t>KI#3</w:t>
            </w:r>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6924BDB2"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283AF971" w:rsidR="006E5F8E" w:rsidRPr="0072792E" w:rsidRDefault="00117189"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E5F8E" w:rsidRPr="0072792E" w:rsidRDefault="006E5F8E" w:rsidP="006E5F8E">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berschrift2"/>
        <w:rPr>
          <w:rFonts w:cs="Arial"/>
          <w:sz w:val="28"/>
          <w:szCs w:val="28"/>
        </w:rPr>
      </w:pPr>
      <w:bookmarkStart w:id="75" w:name="_Toc107821158"/>
      <w:bookmarkStart w:id="76" w:name="_Toc116945669"/>
      <w:bookmarkStart w:id="77" w:name="_Toc119677288"/>
      <w:bookmarkStart w:id="78" w:name="_Toc106092173"/>
      <w:r w:rsidRPr="00733DD4">
        <w:t>6.</w:t>
      </w:r>
      <w:r w:rsidRPr="0055122F">
        <w:t>1</w:t>
      </w:r>
      <w:r w:rsidRPr="00733DD4">
        <w:tab/>
        <w:t>Solution #</w:t>
      </w:r>
      <w:r w:rsidRPr="0055122F">
        <w:t>1</w:t>
      </w:r>
      <w:r w:rsidRPr="00733DD4">
        <w:t xml:space="preserve">: </w:t>
      </w:r>
      <w:bookmarkEnd w:id="75"/>
      <w:r w:rsidRPr="00733DD4">
        <w:t>Resource Owner Authorization in API Invocation using OAuth Token</w:t>
      </w:r>
      <w:bookmarkEnd w:id="76"/>
      <w:bookmarkEnd w:id="77"/>
    </w:p>
    <w:p w14:paraId="1A00F72D" w14:textId="694A7E8C" w:rsidR="009D11B2" w:rsidRPr="00733DD4" w:rsidRDefault="009D11B2" w:rsidP="009D11B2">
      <w:pPr>
        <w:pStyle w:val="berschrift3"/>
      </w:pPr>
      <w:bookmarkStart w:id="79" w:name="_Toc107821159"/>
      <w:bookmarkStart w:id="80" w:name="_Toc116945670"/>
      <w:bookmarkStart w:id="81" w:name="_Toc119677289"/>
      <w:r w:rsidRPr="00733DD4">
        <w:t>6.</w:t>
      </w:r>
      <w:r w:rsidRPr="0055122F">
        <w:t>1</w:t>
      </w:r>
      <w:r w:rsidRPr="00733DD4">
        <w:t>.1</w:t>
      </w:r>
      <w:r w:rsidRPr="00733DD4">
        <w:tab/>
        <w:t>Introduction</w:t>
      </w:r>
      <w:bookmarkEnd w:id="79"/>
      <w:bookmarkEnd w:id="80"/>
      <w:bookmarkEnd w:id="81"/>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berschrift3"/>
      </w:pPr>
      <w:bookmarkStart w:id="82" w:name="_Toc107821160"/>
      <w:bookmarkStart w:id="83" w:name="_Toc116945671"/>
      <w:bookmarkStart w:id="84" w:name="_Toc119677290"/>
      <w:r w:rsidRPr="005512F7">
        <w:lastRenderedPageBreak/>
        <w:t>6.</w:t>
      </w:r>
      <w:r w:rsidRPr="0055122F">
        <w:t>1</w:t>
      </w:r>
      <w:r w:rsidRPr="00733DD4">
        <w:t>.2</w:t>
      </w:r>
      <w:r w:rsidRPr="00733DD4">
        <w:tab/>
        <w:t>Solution details</w:t>
      </w:r>
      <w:bookmarkEnd w:id="82"/>
      <w:bookmarkEnd w:id="83"/>
      <w:bookmarkEnd w:id="84"/>
    </w:p>
    <w:p w14:paraId="09C766DC" w14:textId="717748CE" w:rsidR="009D11B2" w:rsidRPr="001D1587" w:rsidRDefault="009D11B2" w:rsidP="009D11B2">
      <w:pPr>
        <w:pStyle w:val="berschrift3"/>
        <w:rPr>
          <w:sz w:val="24"/>
        </w:rPr>
      </w:pPr>
      <w:bookmarkStart w:id="85" w:name="_Toc116945672"/>
      <w:bookmarkStart w:id="86"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85"/>
      <w:bookmarkEnd w:id="86"/>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17pt" o:ole="">
            <v:imagedata r:id="rId14" o:title=""/>
          </v:shape>
          <o:OLEObject Type="Embed" ProgID="Visio.Drawing.11" ShapeID="_x0000_i1025" DrawAspect="Content" ObjectID="_1730295867"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berschrift3"/>
        <w:rPr>
          <w:sz w:val="24"/>
        </w:rPr>
      </w:pPr>
      <w:bookmarkStart w:id="87" w:name="_Toc116945673"/>
      <w:bookmarkStart w:id="88" w:name="_Toc119677292"/>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87"/>
      <w:bookmarkEnd w:id="88"/>
    </w:p>
    <w:p w14:paraId="185F0336" w14:textId="30E75E29" w:rsidR="009D11B2" w:rsidRDefault="00246AB7" w:rsidP="009D11B2">
      <w:pPr>
        <w:jc w:val="center"/>
      </w:pPr>
      <w:r w:rsidRPr="00680739">
        <w:rPr>
          <w:rFonts w:eastAsia="DengXian"/>
        </w:rPr>
        <w:object w:dxaOrig="13651" w:dyaOrig="8891" w14:anchorId="059BC9EA">
          <v:shape id="_x0000_i1026" type="#_x0000_t75" style="width:430.65pt;height:231.65pt" o:ole="">
            <v:imagedata r:id="rId16" o:title="" cropbottom="16898f" cropright="7150f"/>
          </v:shape>
          <o:OLEObject Type="Embed" ProgID="Visio.Drawing.15" ShapeID="_x0000_i1026" DrawAspect="Content" ObjectID="_1730295868"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5D05E423" w:rsidR="009D11B2" w:rsidRDefault="009D11B2" w:rsidP="009D11B2">
      <w:r>
        <w:t>1. API invoker obtains authorization method (e.g. method 1: TLS-PSK, or method 2: PKI, or method 3: TLS with OAuth token)</w:t>
      </w:r>
      <w:r w:rsidRPr="001228EE">
        <w:t xml:space="preserve"> </w:t>
      </w:r>
      <w:r>
        <w:t>as specified in</w:t>
      </w:r>
      <w:bookmarkStart w:id="89" w:name="_Hlk116467941"/>
      <w:r>
        <w:t xml:space="preserve"> clause 6.1 in TS 33.</w:t>
      </w:r>
      <w:r w:rsidRPr="00733DD4">
        <w:t>122 [</w:t>
      </w:r>
      <w:r w:rsidRPr="0055122F">
        <w:t>5</w:t>
      </w:r>
      <w:r w:rsidRPr="00733DD4">
        <w:t>]</w:t>
      </w:r>
      <w:bookmarkEnd w:id="89"/>
      <w:r w:rsidRPr="00733DD4">
        <w:t xml:space="preserve">. </w:t>
      </w:r>
    </w:p>
    <w:p w14:paraId="5A662016" w14:textId="20005C4E" w:rsidR="00246AB7" w:rsidRDefault="00246AB7" w:rsidP="00246AB7">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460DFADD" w14:textId="6D1F86E9" w:rsidR="00246AB7" w:rsidRPr="00733DD4" w:rsidRDefault="00246AB7" w:rsidP="002D77D1">
      <w:pPr>
        <w:pStyle w:val="EditorsNote"/>
      </w:pPr>
      <w:r>
        <w:t>Editor's Note</w:t>
      </w:r>
      <w:r w:rsidRPr="00A97CEC">
        <w:t xml:space="preserve">: details for API invoker onboarding is FFS. </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4B6C27EA"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5FEEE58F" w14:textId="3BFDE410" w:rsidR="009D11B2" w:rsidRDefault="009D11B2" w:rsidP="009D11B2">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52731A92" w:rsidR="00246AB7" w:rsidRPr="00066571" w:rsidRDefault="00246AB7" w:rsidP="009D11B2">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berschrift3"/>
        <w:rPr>
          <w:sz w:val="24"/>
          <w:lang w:eastAsia="ja-JP"/>
        </w:rPr>
      </w:pPr>
      <w:bookmarkStart w:id="90" w:name="_Toc116945674"/>
      <w:bookmarkStart w:id="91" w:name="_Toc119677293"/>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90"/>
      <w:bookmarkEnd w:id="91"/>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77777777" w:rsidR="00246AB7" w:rsidRPr="00694D4C" w:rsidRDefault="00246AB7" w:rsidP="00246AB7">
      <w:pPr>
        <w:rPr>
          <w:rFonts w:eastAsia="SimHei"/>
          <w:lang w:val="en-US" w:eastAsia="zh-CN"/>
        </w:rPr>
      </w:pPr>
      <w:r w:rsidRPr="00520FCC">
        <w:rPr>
          <w:rFonts w:eastAsia="DengXian"/>
        </w:rPr>
        <w:t>The resource owner ID is equal to the UE ID in the API invocation message, e.g. GPSI.</w:t>
      </w:r>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105F47BD" w14:textId="67ACBD14" w:rsidR="00246AB7" w:rsidRPr="002D77D1" w:rsidRDefault="00246AB7" w:rsidP="002D77D1">
      <w:pPr>
        <w:pStyle w:val="EditorsNote"/>
        <w:ind w:left="0" w:firstLine="284"/>
        <w:rPr>
          <w:rFonts w:eastAsia="SimHei"/>
          <w:lang w:val="en-US" w:eastAsia="zh-CN"/>
        </w:rPr>
      </w:pPr>
      <w:r w:rsidRPr="00520FCC">
        <w:rPr>
          <w:rFonts w:eastAsia="DengXian"/>
        </w:rPr>
        <w:t>Editor’s Note</w:t>
      </w:r>
      <w:r w:rsidRPr="00520FCC">
        <w:rPr>
          <w:rFonts w:eastAsia="SimHei"/>
          <w:lang w:val="en-US" w:eastAsia="zh-CN"/>
        </w:rPr>
        <w:t>: It is FFS how authorization decision is executed in the UE by which entity.</w:t>
      </w:r>
    </w:p>
    <w:p w14:paraId="03215E38" w14:textId="5342E86A" w:rsidR="009D11B2" w:rsidRPr="00733DD4" w:rsidRDefault="009D11B2" w:rsidP="009D11B2">
      <w:pPr>
        <w:pStyle w:val="berschrift3"/>
      </w:pPr>
      <w:bookmarkStart w:id="92" w:name="_Toc107821161"/>
      <w:bookmarkStart w:id="93" w:name="_Toc116945675"/>
      <w:bookmarkStart w:id="94" w:name="_Toc119677294"/>
      <w:r w:rsidRPr="0092145B">
        <w:t>6.</w:t>
      </w:r>
      <w:r w:rsidRPr="0055122F">
        <w:t>1</w:t>
      </w:r>
      <w:r w:rsidRPr="00733DD4">
        <w:t>.3</w:t>
      </w:r>
      <w:r w:rsidRPr="00733DD4">
        <w:tab/>
        <w:t>Evaluation</w:t>
      </w:r>
      <w:bookmarkEnd w:id="92"/>
      <w:bookmarkEnd w:id="93"/>
      <w:bookmarkEnd w:id="94"/>
    </w:p>
    <w:p w14:paraId="46BBC3AF" w14:textId="31697684" w:rsidR="00246AB7" w:rsidRPr="00520FCC" w:rsidRDefault="00246AB7" w:rsidP="00246AB7">
      <w:pPr>
        <w:rPr>
          <w:rFonts w:eastAsia="SimHei"/>
          <w:lang w:eastAsia="zh-C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r w:rsidRPr="00520FCC">
        <w:rPr>
          <w:rFonts w:eastAsia="SimHei"/>
          <w:lang w:eastAsia="zh-CN"/>
        </w:rPr>
        <w:t xml:space="preserve">This solution does not address all requirements in KI#2: </w:t>
      </w:r>
    </w:p>
    <w:p w14:paraId="2C4EE34C" w14:textId="77777777" w:rsidR="00246AB7" w:rsidRPr="00520FCC" w:rsidRDefault="00246AB7" w:rsidP="002D77D1">
      <w:pPr>
        <w:pStyle w:val="B1"/>
        <w:rPr>
          <w:rFonts w:eastAsia="SimHei"/>
          <w:lang w:eastAsia="zh-CN"/>
        </w:rPr>
      </w:pPr>
      <w:r w:rsidRPr="00520FCC">
        <w:rPr>
          <w:rFonts w:eastAsia="SimHei"/>
          <w:lang w:eastAsia="zh-CN"/>
        </w:rPr>
        <w:lastRenderedPageBreak/>
        <w:t>This solution doesn’t touch authentication of the resource owner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9A26943" w14:textId="77777777" w:rsidR="00246AB7" w:rsidRPr="00A97CEC" w:rsidRDefault="00246AB7" w:rsidP="00246AB7">
      <w:pPr>
        <w:ind w:firstLine="284"/>
        <w:rPr>
          <w:color w:val="FF0000"/>
        </w:rPr>
      </w:pPr>
      <w:r w:rsidRPr="00A97CEC">
        <w:rPr>
          <w:rFonts w:eastAsia="DengXian"/>
          <w:color w:val="FF0000"/>
        </w:rPr>
        <w:t>Editor’s Note</w:t>
      </w:r>
      <w:r w:rsidRPr="00A97CEC">
        <w:rPr>
          <w:rFonts w:eastAsia="SimHei"/>
          <w:color w:val="FF0000"/>
          <w:lang w:val="en-US" w:eastAsia="zh-CN"/>
        </w:rPr>
        <w:t xml:space="preserve">: </w:t>
      </w:r>
      <w:r w:rsidRPr="00A97CEC">
        <w:rPr>
          <w:rFonts w:eastAsia="Malgun Gothic"/>
          <w:color w:val="FF0000"/>
          <w:lang w:val="en-US"/>
        </w:rPr>
        <w:t>Further evaluation is FFS</w:t>
      </w:r>
    </w:p>
    <w:p w14:paraId="07B65171" w14:textId="75728106" w:rsidR="00CD3EF1" w:rsidRPr="00733DD4" w:rsidRDefault="00CD3EF1" w:rsidP="00CD3EF1">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95" w:name="_Toc116945676"/>
      <w:bookmarkStart w:id="96" w:name="_Toc119677295"/>
      <w:r w:rsidRPr="005512F7">
        <w:t>6.</w:t>
      </w:r>
      <w:r w:rsidR="00733DD4" w:rsidRPr="0055122F">
        <w:t>2</w:t>
      </w:r>
      <w:r w:rsidRPr="00733DD4">
        <w:tab/>
        <w:t>Solution #</w:t>
      </w:r>
      <w:r w:rsidR="00733DD4" w:rsidRPr="0055122F">
        <w:t>2</w:t>
      </w:r>
      <w:r w:rsidRPr="00733DD4">
        <w:t>: Authentication using OpenID Connect</w:t>
      </w:r>
      <w:bookmarkEnd w:id="95"/>
      <w:bookmarkEnd w:id="96"/>
    </w:p>
    <w:p w14:paraId="785F210E" w14:textId="0B13E423"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97" w:name="_Toc116945677"/>
      <w:bookmarkStart w:id="98" w:name="_Toc119677296"/>
      <w:r w:rsidRPr="00733DD4">
        <w:t>6.</w:t>
      </w:r>
      <w:r w:rsidR="00733DD4" w:rsidRPr="0055122F">
        <w:t>2</w:t>
      </w:r>
      <w:r w:rsidRPr="00733DD4">
        <w:t>.1</w:t>
      </w:r>
      <w:r w:rsidRPr="00733DD4">
        <w:tab/>
        <w:t>Introduction</w:t>
      </w:r>
      <w:bookmarkEnd w:id="97"/>
      <w:bookmarkEnd w:id="98"/>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99" w:name="_Toc116945678"/>
      <w:bookmarkStart w:id="100" w:name="_Toc119677297"/>
      <w:r w:rsidRPr="005512F7">
        <w:t>6.</w:t>
      </w:r>
      <w:r w:rsidR="00733DD4" w:rsidRPr="0055122F">
        <w:t>2</w:t>
      </w:r>
      <w:r w:rsidRPr="00733DD4">
        <w:t>.2</w:t>
      </w:r>
      <w:r w:rsidRPr="00733DD4">
        <w:tab/>
        <w:t>Solution details</w:t>
      </w:r>
      <w:bookmarkEnd w:id="99"/>
      <w:bookmarkEnd w:id="100"/>
    </w:p>
    <w:p w14:paraId="183050C3" w14:textId="77777777" w:rsidR="00CD3EF1" w:rsidRPr="00733DD4" w:rsidRDefault="00CD3EF1" w:rsidP="00CD3EF1">
      <w:pPr>
        <w:jc w:val="center"/>
      </w:pPr>
      <w:r w:rsidRPr="00733DD4">
        <w:object w:dxaOrig="7910" w:dyaOrig="7730" w14:anchorId="7CEF69AF">
          <v:shape id="_x0000_i1028" type="#_x0000_t75" style="width:395pt;height:386pt" o:ole="" filled="t">
            <v:fill color2="black"/>
            <v:imagedata r:id="rId19" o:title="" croptop="-8f" cropbottom="-8f" cropleft="-8f" cropright="-8f"/>
          </v:shape>
          <o:OLEObject Type="Embed" ProgID="Mscgen.Chart" ShapeID="_x0000_i1028" DrawAspect="Content" ObjectID="_1730295869"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lastRenderedPageBreak/>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77777777"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7777777" w:rsidR="00CD3EF1" w:rsidRPr="0055122F" w:rsidRDefault="00CD3EF1" w:rsidP="00CD3EF1">
      <w:pPr>
        <w:pStyle w:val="B1"/>
      </w:pPr>
      <w:r w:rsidRPr="0055122F">
        <w:t>6.</w:t>
      </w:r>
      <w:r w:rsidRPr="0055122F">
        <w:tab/>
        <w:t>The ANF should request authorization to release the required personal information to the AZF from the user. In this setp, the ANF presents to the user the information that was made available to the ANF about the AZF in the enrollment.</w:t>
      </w:r>
    </w:p>
    <w:p w14:paraId="0F1A4ACC" w14:textId="77777777" w:rsidR="00CD3EF1" w:rsidRPr="0055122F" w:rsidRDefault="00CD3EF1" w:rsidP="00CD3EF1">
      <w:pPr>
        <w:pStyle w:val="B1"/>
      </w:pPr>
      <w:r w:rsidRPr="0055122F">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2C9643E1" w:rsidR="00CD3EF1" w:rsidRDefault="00CD3EF1" w:rsidP="0055122F">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01" w:name="_Toc116945679"/>
      <w:bookmarkStart w:id="102" w:name="_Toc119677298"/>
      <w:r w:rsidRPr="0055122F">
        <w:t>6.</w:t>
      </w:r>
      <w:r w:rsidR="00733DD4" w:rsidRPr="0055122F">
        <w:t>2</w:t>
      </w:r>
      <w:r>
        <w:t>.3</w:t>
      </w:r>
      <w:r>
        <w:tab/>
        <w:t>Evaluation</w:t>
      </w:r>
      <w:bookmarkEnd w:id="101"/>
      <w:bookmarkEnd w:id="102"/>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berschrift2"/>
        <w:numPr>
          <w:ilvl w:val="1"/>
          <w:numId w:val="17"/>
        </w:numPr>
        <w:ind w:left="360" w:hanging="360"/>
      </w:pPr>
      <w:bookmarkStart w:id="103" w:name="_Toc116945680"/>
      <w:bookmarkStart w:id="104" w:name="_Toc119677299"/>
      <w:r w:rsidRPr="006E5F8E">
        <w:t>6.</w:t>
      </w:r>
      <w:r w:rsidRPr="0055122F">
        <w:t>3</w:t>
      </w:r>
      <w:r w:rsidRPr="006E5F8E">
        <w:tab/>
        <w:t>Solution #</w:t>
      </w:r>
      <w:r w:rsidRPr="0055122F">
        <w:t>3</w:t>
      </w:r>
      <w:r w:rsidRPr="006E5F8E">
        <w:t>: UE Originated API invocation using OAuth Client Credential Grant</w:t>
      </w:r>
      <w:bookmarkEnd w:id="103"/>
      <w:bookmarkEnd w:id="104"/>
    </w:p>
    <w:p w14:paraId="1756EFB6" w14:textId="510622A2" w:rsidR="006E5F8E" w:rsidRPr="006E5F8E" w:rsidRDefault="006E5F8E" w:rsidP="006E5F8E">
      <w:pPr>
        <w:pStyle w:val="berschrift3"/>
        <w:numPr>
          <w:ilvl w:val="2"/>
          <w:numId w:val="17"/>
        </w:numPr>
        <w:ind w:left="360" w:hanging="360"/>
      </w:pPr>
      <w:bookmarkStart w:id="105" w:name="_Toc116945681"/>
      <w:bookmarkStart w:id="106" w:name="_Toc119677300"/>
      <w:r w:rsidRPr="006E5F8E">
        <w:t>6.</w:t>
      </w:r>
      <w:r w:rsidRPr="0055122F">
        <w:t>3</w:t>
      </w:r>
      <w:r w:rsidRPr="006E5F8E">
        <w:t>.1</w:t>
      </w:r>
      <w:r w:rsidRPr="006E5F8E">
        <w:tab/>
        <w:t>Introduction</w:t>
      </w:r>
      <w:bookmarkEnd w:id="105"/>
      <w:bookmarkEnd w:id="106"/>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berschrift3"/>
        <w:numPr>
          <w:ilvl w:val="2"/>
          <w:numId w:val="17"/>
        </w:numPr>
        <w:ind w:left="360" w:hanging="360"/>
      </w:pPr>
      <w:bookmarkStart w:id="107" w:name="_Toc116945682"/>
      <w:bookmarkStart w:id="108" w:name="_Toc119677301"/>
      <w:r w:rsidRPr="005512F7">
        <w:t>6.</w:t>
      </w:r>
      <w:r w:rsidRPr="0055122F">
        <w:t>3</w:t>
      </w:r>
      <w:r w:rsidRPr="006E5F8E">
        <w:t>.2</w:t>
      </w:r>
      <w:r w:rsidRPr="006E5F8E">
        <w:tab/>
        <w:t>Solution details</w:t>
      </w:r>
      <w:bookmarkEnd w:id="107"/>
      <w:bookmarkEnd w:id="108"/>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6F79529F" w:rsidR="005767B0" w:rsidRPr="00151892" w:rsidRDefault="005767B0" w:rsidP="006E5F8E">
      <w:r>
        <w:lastRenderedPageBreak/>
        <w:t>CAPIF onboarding for assignment of Client Id and Client secret,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029" type="#_x0000_t75" style="width:364.35pt;height:161.35pt" o:ole="">
            <v:imagedata r:id="rId21" o:title=""/>
          </v:shape>
          <o:OLEObject Type="Embed" ProgID="Visio.Drawing.15" ShapeID="_x0000_i1029" DrawAspect="Content" ObjectID="_1730295870" r:id="rId22"/>
        </w:object>
      </w:r>
    </w:p>
    <w:p w14:paraId="073A4512" w14:textId="30738105" w:rsidR="006E5F8E" w:rsidRDefault="006E5F8E" w:rsidP="006E5F8E">
      <w:pPr>
        <w:pStyle w:val="TF"/>
      </w:pPr>
      <w:r>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30" type="#_x0000_t75" style="width:456.65pt;height:330.65pt" o:ole="">
            <v:imagedata r:id="rId23" o:title=""/>
          </v:shape>
          <o:OLEObject Type="Embed" ProgID="Visio.Drawing.15" ShapeID="_x0000_i1030" DrawAspect="Content" ObjectID="_1730295871"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lastRenderedPageBreak/>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46436798" w14:textId="77777777" w:rsidR="00C01A01" w:rsidRDefault="00C01A01" w:rsidP="002D77D1">
      <w:pPr>
        <w:pStyle w:val="EditorsNote"/>
      </w:pPr>
      <w:r>
        <w:t>Editor's Note: Authorization of application on the UE might have limitations in case an application on a first UE is accessig resources of a second UE. In this case the subscriber or user of the second UE is not able to authorize the application on the first UE. This case is FFS.</w:t>
      </w:r>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77777777" w:rsidR="00FA39FC" w:rsidRDefault="00FA39FC" w:rsidP="00FA39FC">
      <w:pPr>
        <w:ind w:left="284" w:hanging="284"/>
      </w:pPr>
      <w:bookmarkStart w:id="109" w:name="_Hlk118461638"/>
      <w:r>
        <w:t>The Token Request is sent as https request. As part of the session establishment the API invoker authenticates the Authorization Server by verifying the Authorization Server's server certificate.</w:t>
      </w:r>
    </w:p>
    <w:p w14:paraId="5E811C07" w14:textId="77777777" w:rsidR="00FA39FC" w:rsidRPr="00537E5E" w:rsidRDefault="00FA39FC" w:rsidP="002D77D1">
      <w:pPr>
        <w:pStyle w:val="EditorsNote"/>
      </w:pPr>
      <w:bookmarkStart w:id="110" w:name="_Hlk118478295"/>
      <w:bookmarkEnd w:id="109"/>
      <w:r w:rsidRPr="00537E5E">
        <w:t>Editor's Note: How the UE Invoker obtains a root certificate for the verification of server certificate</w:t>
      </w:r>
      <w:r>
        <w:t>s</w:t>
      </w:r>
      <w:r w:rsidRPr="00537E5E">
        <w:t xml:space="preserve"> is for further study. </w:t>
      </w:r>
    </w:p>
    <w:bookmarkEnd w:id="110"/>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55E16443" w14:textId="7C903980" w:rsidR="0047241E" w:rsidRDefault="0047241E" w:rsidP="002D77D1">
      <w:pPr>
        <w:pStyle w:val="EditorsNote"/>
      </w:pPr>
      <w:r>
        <w:t>Editor's Note: Lack of visibility of the application might have implications in case a first UE wants to access resources of a second UE. In this case the subscriber of the second UE is not able to control and restrict which third party applications are used on the first UE to access resources of the first UE. This point is FFS.</w:t>
      </w:r>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77777777"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p>
    <w:p w14:paraId="3AF89656" w14:textId="57AE163B" w:rsidR="00FA39FC" w:rsidRDefault="00FA39FC" w:rsidP="002D77D1">
      <w:pPr>
        <w:pStyle w:val="EditorsNote"/>
      </w:pPr>
      <w:r>
        <w:t>Editor's Note: Usage of digest authentication instead of basic authenticaton or usage of alternative Ua* protocol, like TLS-PSK; is FFS.</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77777777" w:rsidR="006E5F8E" w:rsidRDefault="006E5F8E" w:rsidP="006E5F8E">
      <w:pPr>
        <w:ind w:left="284" w:hanging="284"/>
      </w:pPr>
      <w:r>
        <w:t>5. The API invoker is sending the actual API request to the AEF. The API request contains the token received in the previous step.</w:t>
      </w:r>
    </w:p>
    <w:p w14:paraId="66047D30" w14:textId="77777777" w:rsidR="006E5F8E" w:rsidRPr="005929CA" w:rsidRDefault="006E5F8E" w:rsidP="0055122F">
      <w:pPr>
        <w:pStyle w:val="EditorsNote"/>
        <w:rPr>
          <w:lang w:val="en-US"/>
        </w:rPr>
      </w:pPr>
      <w:r w:rsidRPr="005929CA">
        <w:t>Editor's Note: Mutual authentication between API invoker and AEF is FFS.</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lastRenderedPageBreak/>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77777777" w:rsidR="006E5F8E" w:rsidRDefault="006E5F8E" w:rsidP="006E5F8E">
      <w:pPr>
        <w:ind w:left="284" w:hanging="284"/>
      </w:pPr>
      <w:r>
        <w:t>9. The API invoker completes the flow by sending a response to the application (which is based on and might include results received in the previous step.</w:t>
      </w:r>
    </w:p>
    <w:p w14:paraId="0B2D578F" w14:textId="77777777" w:rsidR="006E5F8E" w:rsidRPr="005929CA" w:rsidRDefault="006E5F8E" w:rsidP="0055122F">
      <w:pPr>
        <w:pStyle w:val="EditorsNote"/>
      </w:pPr>
      <w:r w:rsidRPr="005929CA">
        <w:t>Editor's Note: Whether client credential grant is sufficient for authorization of API invocation to access to resource owner’s resource is FFS</w:t>
      </w:r>
    </w:p>
    <w:p w14:paraId="6584B119" w14:textId="7F0DD49A" w:rsidR="006E5F8E" w:rsidRDefault="006E5F8E" w:rsidP="006E5F8E">
      <w:pPr>
        <w:pStyle w:val="berschrift3"/>
        <w:numPr>
          <w:ilvl w:val="2"/>
          <w:numId w:val="17"/>
        </w:numPr>
        <w:ind w:left="360" w:hanging="360"/>
      </w:pPr>
      <w:bookmarkStart w:id="111" w:name="_Toc116945683"/>
      <w:bookmarkStart w:id="112" w:name="_Toc119677302"/>
      <w:r w:rsidRPr="006E5F8E">
        <w:t>6.</w:t>
      </w:r>
      <w:r w:rsidRPr="0055122F">
        <w:t>3</w:t>
      </w:r>
      <w:r w:rsidRPr="006E5F8E">
        <w:t>.</w:t>
      </w:r>
      <w:r>
        <w:t>3</w:t>
      </w:r>
      <w:r>
        <w:tab/>
        <w:t>Evaluation</w:t>
      </w:r>
      <w:bookmarkEnd w:id="111"/>
      <w:bookmarkEnd w:id="112"/>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2F0692E5" w14:textId="77777777" w:rsidR="00D41408" w:rsidRPr="00043DF7" w:rsidRDefault="00D41408" w:rsidP="002D77D1">
      <w:pPr>
        <w:pStyle w:val="EditorsNote"/>
        <w:numPr>
          <w:ilvl w:val="0"/>
          <w:numId w:val="17"/>
        </w:numPr>
      </w:pPr>
      <w:r>
        <w:t xml:space="preserve">Editor's Note: Evaluation </w:t>
      </w:r>
      <w:bookmarkStart w:id="113" w:name="_GoBack"/>
      <w:bookmarkEnd w:id="113"/>
      <w:r>
        <w:t>related to the circumstance that in case of one UE accessing resources of another UE, the subscriber of the second UE is not able to authorize the third party application used on the first UE, are FFS.</w:t>
      </w:r>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22032FB1" w:rsidR="00D41408" w:rsidRDefault="00D41408" w:rsidP="006E5F8E">
      <w:pPr>
        <w:pStyle w:val="EditorsNote"/>
      </w:pPr>
      <w:r w:rsidRPr="00D41408">
        <w:t>Editor's Note: Fur</w:t>
      </w:r>
      <w:r>
        <w:t>h</w:t>
      </w:r>
      <w:r w:rsidRPr="00D41408">
        <w:t>ter evaluations are FFS.</w:t>
      </w:r>
    </w:p>
    <w:p w14:paraId="36E45406" w14:textId="16F01092" w:rsidR="009441A1" w:rsidRPr="00EC3AA2" w:rsidRDefault="009441A1" w:rsidP="009441A1">
      <w:pPr>
        <w:pStyle w:val="berschrift2"/>
        <w:rPr>
          <w:rFonts w:cs="Arial"/>
          <w:sz w:val="28"/>
          <w:szCs w:val="28"/>
        </w:rPr>
      </w:pPr>
      <w:bookmarkStart w:id="114" w:name="_Toc116945684"/>
      <w:bookmarkStart w:id="115" w:name="_Toc119677303"/>
      <w:r w:rsidRPr="00EC3AA2">
        <w:t>6.</w:t>
      </w:r>
      <w:r w:rsidR="00733DD4">
        <w:t>4</w:t>
      </w:r>
      <w:r w:rsidRPr="00EC3AA2">
        <w:tab/>
        <w:t>Solution #</w:t>
      </w:r>
      <w:r w:rsidR="00733DD4">
        <w:t>4</w:t>
      </w:r>
      <w:r w:rsidRPr="00EC3AA2">
        <w:t>: Authenticate and authorize UE in UE originated API invocation</w:t>
      </w:r>
      <w:bookmarkEnd w:id="114"/>
      <w:bookmarkEnd w:id="115"/>
    </w:p>
    <w:p w14:paraId="70784CC8" w14:textId="4F6D93B0" w:rsidR="009441A1" w:rsidRDefault="009441A1" w:rsidP="009441A1">
      <w:pPr>
        <w:pStyle w:val="berschrift3"/>
      </w:pPr>
      <w:bookmarkStart w:id="116" w:name="_Toc116945685"/>
      <w:bookmarkStart w:id="117" w:name="_Toc119677304"/>
      <w:r w:rsidRPr="00EC3AA2">
        <w:t>6.</w:t>
      </w:r>
      <w:r w:rsidR="00733DD4">
        <w:t>4</w:t>
      </w:r>
      <w:r w:rsidRPr="00EC3AA2">
        <w:t>.1</w:t>
      </w:r>
      <w:r>
        <w:tab/>
        <w:t>Introduction</w:t>
      </w:r>
      <w:bookmarkEnd w:id="116"/>
      <w:bookmarkEnd w:id="117"/>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berschrift3"/>
      </w:pPr>
      <w:bookmarkStart w:id="118" w:name="_Toc116945686"/>
      <w:bookmarkStart w:id="119" w:name="_Toc119677305"/>
      <w:r w:rsidRPr="008D6FDD">
        <w:lastRenderedPageBreak/>
        <w:t>6.</w:t>
      </w:r>
      <w:r w:rsidR="00733DD4">
        <w:t>4</w:t>
      </w:r>
      <w:r w:rsidRPr="008D6FDD">
        <w:t>.2</w:t>
      </w:r>
      <w:r>
        <w:tab/>
        <w:t>Solution details</w:t>
      </w:r>
      <w:bookmarkEnd w:id="118"/>
      <w:bookmarkEnd w:id="119"/>
    </w:p>
    <w:p w14:paraId="4BACFF4B" w14:textId="77777777" w:rsidR="009441A1" w:rsidRDefault="009441A1" w:rsidP="009441A1">
      <w:pPr>
        <w:jc w:val="center"/>
      </w:pPr>
      <w:r>
        <w:object w:dxaOrig="10701" w:dyaOrig="8971" w14:anchorId="550834F4">
          <v:shape id="_x0000_i1031" type="#_x0000_t75" style="width:442pt;height:369.65pt" o:ole="">
            <v:imagedata r:id="rId25" o:title=""/>
          </v:shape>
          <o:OLEObject Type="Embed" ProgID="Visio.Drawing.15" ShapeID="_x0000_i1031" DrawAspect="Content" ObjectID="_1730295872"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788B662C" w14:textId="77777777" w:rsidR="009441A1" w:rsidRPr="00F27F84" w:rsidRDefault="009441A1" w:rsidP="009441A1">
      <w:pPr>
        <w:rPr>
          <w:u w:val="single"/>
        </w:rPr>
      </w:pPr>
      <w:r w:rsidRPr="00F27F84">
        <w:rPr>
          <w:u w:val="single"/>
        </w:rPr>
        <w:t>Steps 1-3 Enrollment:</w:t>
      </w:r>
    </w:p>
    <w:p w14:paraId="16DB97BA" w14:textId="77777777" w:rsidR="009441A1" w:rsidRDefault="009441A1" w:rsidP="009441A1">
      <w:r>
        <w:t>1. The API Invoker (i.e., UE) can send an enrolment request to the APF (API provider domain function). The enrolment request can include API Invoker information such as Application Identifiers (AIDs), UE ID (i.e., SUPI), and optionally user consent information attributes for one or more service(s) (if available).</w:t>
      </w:r>
    </w:p>
    <w:p w14:paraId="01588A39" w14:textId="77777777" w:rsidR="009441A1" w:rsidRDefault="009441A1" w:rsidP="009441A1">
      <w:r>
        <w:t>2. The APF on receiving the Enrolment request, checks if there exists any UE context such as authentication result (or any related Resource owner registration information) and identifies the UE based on the SUPI. Further based on AID(s) and operator local policy, the APF may check if the applications are allowed to consume service API/perform API invocation from the network.  If the APF determines to allow enrolment, based on SUPI, the APF can send the Enrolment authentication (i.e., data) request to the core NF i.e., AUSF. The enrolment authentication request can include received API Invoker information such as A-IDs, User Consent Information attributes for one or more service(s), SUPI, APF ID, and CCF ID/Address (i.e., CAPIF Core Function ID/address).</w:t>
      </w:r>
    </w:p>
    <w:p w14:paraId="3CBB6368" w14:textId="77777777" w:rsidR="009441A1" w:rsidRDefault="009441A1" w:rsidP="009441A1">
      <w:r>
        <w:t>The AUSF on receiving the Enrolment request if it finds any UE context (i.e., security context related to the SUPI), the AUSF derives a CAPIF key from the AUSF key using UE ID and CAPIF security code (i.e., if locally configured) as the input parameters. Alternatively, CAPIF Key can be based on an AKMA Key.</w:t>
      </w:r>
    </w:p>
    <w:p w14:paraId="7BE1572F" w14:textId="77777777" w:rsidR="009441A1" w:rsidRDefault="009441A1" w:rsidP="009441A1">
      <w:r>
        <w:t>The AUSF can further send an API Invocation Enrolment Data Notification to the UDM/UDR, which can include AIDs, User Consent Information attributes for one or more service(s), SUPI and CCF ID/Address. The UDR based on SUPI stores in the UDR the User Consent Information attributes for one or more service(s), CCF ID/Address, along with related AIDs respectively.</w:t>
      </w:r>
    </w:p>
    <w:p w14:paraId="0EDA998B" w14:textId="77777777" w:rsidR="009441A1" w:rsidRDefault="009441A1" w:rsidP="009441A1">
      <w:r>
        <w:lastRenderedPageBreak/>
        <w:t>The UDM further sends an API Invocation Enrolment Ack/response to the AUSF, where the API Invocation Enrolment Ack/response can include SUPI, AIDs and Success indication (i.e., to indicate the successful storage of API invocation related User Consent Information attributes received from the UE).</w:t>
      </w:r>
    </w:p>
    <w:p w14:paraId="73411986" w14:textId="77777777" w:rsidR="009441A1" w:rsidRDefault="009441A1" w:rsidP="009441A1">
      <w:r>
        <w:t>The AUSF sends API Enrolment Response to the APF, which can include Success, SUPI, and CAPIF Key. The AUSF can locally store, CAPIF Key along with UE context related to the SUPI.</w:t>
      </w:r>
    </w:p>
    <w:p w14:paraId="237D1414" w14:textId="77777777" w:rsidR="009441A1" w:rsidRDefault="009441A1" w:rsidP="009441A1">
      <w:r>
        <w:t>3. The APF on receiving a success indication in the Enrolment Response from AUSF, the APF can derive the CCF Root Key (Kccf) from the received CAPIF Key and store along with UE context such as SUPI, CCF ID/Address (based on local configuration) and AIDs. The APF can derive CCF root key from CAPIF Key using relevant input parameters such as UE ID, APF ID, and A-IDs. The APF also derives an identifier (Kccf ID) for the CCF root key. The Kccf ID can be used to identify the Kccf and related API invocation information for an API Invoker UE in an APF.</w:t>
      </w:r>
    </w:p>
    <w:p w14:paraId="10781A69" w14:textId="77777777" w:rsidR="009441A1" w:rsidRDefault="009441A1" w:rsidP="009441A1">
      <w:r>
        <w:t>The APF can issue OAuth access token (i.e., CCF Access Token for Onboarding). The OAuth access token can be generated using claims such as UE ID (subject), APF ID (issuer), CCF ID (i.e., Audience i.e., Validator), expiration time, Scope as ‘Onboarding Enrolment code’, and AIDs. In such a case, the OAuth access token can also be stored along with the UE context of SUPI along with the corresponding application identification information.</w:t>
      </w:r>
    </w:p>
    <w:p w14:paraId="6A99EB22" w14:textId="77777777" w:rsidR="009441A1" w:rsidRDefault="009441A1" w:rsidP="009441A1">
      <w:r>
        <w:t>The APF can send an Enrolment Response to the API Invoker UE which can include Success indication, UE ID, Kccf ID, APF ID, CCF ID/address, AID(s) and Oauth access token. The API Invoker UE can drive the CAPIF key and Kccf like the network side. Further the API invoker can store the information from APF received in Enrolment Response. The API Invoker UE can use the Kccf ID and OAuth access token to authenticate and authorize with the CCF for onboarding and Kccf can be used to establish secure connection between API Invoker UE and CCF (i.e., based on TLS PSK).</w:t>
      </w:r>
    </w:p>
    <w:p w14:paraId="2DDE7203" w14:textId="77777777" w:rsidR="009441A1" w:rsidRDefault="009441A1" w:rsidP="009441A1">
      <w:pPr>
        <w:rPr>
          <w:u w:val="single"/>
        </w:rPr>
      </w:pPr>
      <w:r w:rsidRPr="00F27F84">
        <w:rPr>
          <w:u w:val="single"/>
        </w:rPr>
        <w:t>Steps 4-9 API Invoker Onboarding:</w:t>
      </w:r>
    </w:p>
    <w:p w14:paraId="49C89DD4" w14:textId="77777777" w:rsidR="009441A1" w:rsidRPr="00E07A47" w:rsidRDefault="009441A1" w:rsidP="009441A1">
      <w:r w:rsidRPr="00E07A47">
        <w:t xml:space="preserve">The onboarding enrolment information is used to authenticate and establish a secure TLS communication with the CCF during the onboarding process. </w:t>
      </w:r>
    </w:p>
    <w:p w14:paraId="305BA575" w14:textId="77777777" w:rsidR="009441A1" w:rsidRPr="00E07A47" w:rsidRDefault="009441A1" w:rsidP="009441A1">
      <w:r>
        <w:t xml:space="preserve">4. </w:t>
      </w:r>
      <w:r w:rsidRPr="00E07A47">
        <w:t>The API Invoker can send an Onboarding Service request to the CCF</w:t>
      </w:r>
      <w:r>
        <w:t xml:space="preserve"> which can include</w:t>
      </w:r>
      <w:r w:rsidRPr="00E07A47">
        <w:t xml:space="preserve"> Onboarding type</w:t>
      </w:r>
      <w:r>
        <w:t xml:space="preserve"> (i.e.,</w:t>
      </w:r>
      <w:r w:rsidRPr="00E07A47">
        <w:t xml:space="preserve"> Subscriber Indication</w:t>
      </w:r>
      <w:r>
        <w:t xml:space="preserve"> or UE service based)</w:t>
      </w:r>
      <w:r w:rsidRPr="00E07A47">
        <w:t>, Kccf ID, AID(s), UE ID</w:t>
      </w:r>
      <w:r>
        <w:t xml:space="preserve"> (e.g., GPSI)</w:t>
      </w:r>
      <w:r w:rsidRPr="00E07A47">
        <w:t>, and APF ID/address.</w:t>
      </w:r>
    </w:p>
    <w:p w14:paraId="46E7525E" w14:textId="77777777" w:rsidR="009441A1" w:rsidRPr="00E07A47" w:rsidRDefault="009441A1" w:rsidP="009441A1">
      <w:r>
        <w:t>5</w:t>
      </w:r>
      <w:r w:rsidRPr="00E07A47">
        <w:t xml:space="preserve">. The CCF use the APF ID/related address to contact the right </w:t>
      </w:r>
      <w:r>
        <w:t>APF</w:t>
      </w:r>
      <w:r w:rsidRPr="00E07A47">
        <w:t xml:space="preserve"> in the API provider domain (APD) to request authentication and CCF security context for the API invoker onboarding. Based on the received Onboarding type, the CCF fetch security context related to the UE. The CCF can send a key request to the APF</w:t>
      </w:r>
      <w:r>
        <w:t xml:space="preserve"> which </w:t>
      </w:r>
      <w:r w:rsidRPr="00E07A47">
        <w:t>can include UE ID, Kccf ID, and related AID(s).</w:t>
      </w:r>
    </w:p>
    <w:p w14:paraId="334FCA53" w14:textId="77777777" w:rsidR="009441A1" w:rsidRPr="00E07A47" w:rsidRDefault="009441A1" w:rsidP="009441A1">
      <w:r w:rsidRPr="00E07A47">
        <w:t>The AP</w:t>
      </w:r>
      <w:r>
        <w:t>F</w:t>
      </w:r>
      <w:r w:rsidRPr="00E07A47">
        <w:t xml:space="preserve"> fetches the SUPI related to the UE ID and further retrieves the CCF security context (Kccf, </w:t>
      </w:r>
      <w:r>
        <w:t xml:space="preserve">OAuth </w:t>
      </w:r>
      <w:r w:rsidRPr="00E07A47">
        <w:t>access token) related to the Kccf ID and SUPI</w:t>
      </w:r>
      <w:r>
        <w:t>.</w:t>
      </w:r>
      <w:r w:rsidRPr="00E07A47">
        <w:t xml:space="preserve"> Further the APF provides the SUPI, Kccf and </w:t>
      </w:r>
      <w:r>
        <w:t xml:space="preserve">OAuth access token </w:t>
      </w:r>
      <w:r w:rsidRPr="00E07A47">
        <w:t>to the CCF in a Key Response message</w:t>
      </w:r>
      <w:r>
        <w:t>.</w:t>
      </w:r>
    </w:p>
    <w:p w14:paraId="17119464" w14:textId="77777777" w:rsidR="009441A1" w:rsidRPr="00E07A47" w:rsidRDefault="009441A1" w:rsidP="009441A1">
      <w:r>
        <w:t xml:space="preserve">6. </w:t>
      </w:r>
      <w:r w:rsidRPr="00E07A47">
        <w:t>The CCF may send an Onboard service response with an authentication request. The API Invoker and the CCF can perform TLS authentication and establish secure session based on using Kccf (or using a key derived from it as Pre shared key) shared between API Invoker and CCF.</w:t>
      </w:r>
    </w:p>
    <w:p w14:paraId="187689B0" w14:textId="77777777" w:rsidR="009441A1" w:rsidRPr="00E07A47" w:rsidRDefault="009441A1" w:rsidP="009441A1">
      <w:r>
        <w:t>7</w:t>
      </w:r>
      <w:r w:rsidRPr="00E07A47">
        <w:t>. With a secure session established, the API Invoker sends an Onboard API Invoker Request message to the CCF</w:t>
      </w:r>
      <w:r>
        <w:t xml:space="preserve"> which includes</w:t>
      </w:r>
      <w:r w:rsidRPr="00E07A47">
        <w:t xml:space="preserve"> onboard credential obtained during pre-provisioning of the onboard enrolment information</w:t>
      </w:r>
      <w:r>
        <w:t xml:space="preserve"> (i.e.,</w:t>
      </w:r>
      <w:r w:rsidRPr="00E07A47">
        <w:t xml:space="preserve"> UE ID, Kccf ID, AID(s) and </w:t>
      </w:r>
      <w:r>
        <w:t xml:space="preserve">OAuth access token (i.e., </w:t>
      </w:r>
      <w:r w:rsidRPr="00E07A47">
        <w:t>CCF access token</w:t>
      </w:r>
      <w:r>
        <w:t>)</w:t>
      </w:r>
      <w:r w:rsidRPr="00E07A47">
        <w:t>.</w:t>
      </w:r>
    </w:p>
    <w:p w14:paraId="168CD1BF" w14:textId="77777777" w:rsidR="009441A1" w:rsidRPr="00E07A47" w:rsidRDefault="009441A1" w:rsidP="009441A1">
      <w:r>
        <w:t>8</w:t>
      </w:r>
      <w:r w:rsidRPr="00E07A47">
        <w:t>. The CCF based on the local policy check</w:t>
      </w:r>
      <w:r>
        <w:t>s</w:t>
      </w:r>
      <w:r w:rsidRPr="00E07A47">
        <w:t xml:space="preserve"> if there is any UE service impact/influence expected related to the API Invoker Onboarding. If the CCF determines that the API invoker onboarding is related to any specific UE service data exposure, then the CCF, check</w:t>
      </w:r>
      <w:r>
        <w:t>s</w:t>
      </w:r>
      <w:r w:rsidRPr="00E07A47">
        <w:t xml:space="preserve"> if the UE has given prior consent information related to allowing the API invoker to consume any service API invocation related to the UE.</w:t>
      </w:r>
    </w:p>
    <w:p w14:paraId="335757B1" w14:textId="77777777" w:rsidR="009441A1" w:rsidRPr="00E07A47" w:rsidRDefault="009441A1" w:rsidP="009441A1">
      <w:r w:rsidRPr="00E07A47">
        <w:t xml:space="preserve">The CCF may send an Onboard API Invoker Verification request which can include UE ID (i.e., GPSI/SUPI, AID(s), </w:t>
      </w:r>
      <w:r>
        <w:t>u</w:t>
      </w:r>
      <w:r w:rsidRPr="00E07A47">
        <w:t xml:space="preserve">ser </w:t>
      </w:r>
      <w:r>
        <w:t>c</w:t>
      </w:r>
      <w:r w:rsidRPr="00E07A47">
        <w:t xml:space="preserve">onsent </w:t>
      </w:r>
      <w:r>
        <w:t>c</w:t>
      </w:r>
      <w:r w:rsidRPr="00E07A47">
        <w:t>heck required indication and Service API Information related to AID(s) (based on CCF local configuration if available).</w:t>
      </w:r>
    </w:p>
    <w:p w14:paraId="38CBE9D5" w14:textId="77777777" w:rsidR="009441A1" w:rsidRDefault="009441A1" w:rsidP="009441A1">
      <w:r w:rsidRPr="00E07A47">
        <w:t>The UDM/UDR checks the authentication status of the UE related to the UE ID and if the UE is authenticated in the network, the UDM/UDR further checks the User consent information per AID(s) stored along with the service data exposure restriction/preference information. If the User consent information available in the UDM/UDR doesn’t list any of the A-ID(s) related to the API Invoker, then the UDM/UDR considers the check as failure. Else if the User consent information available in the UDM/UDR list the AID(s) related to the API Invoker, then the UDM/UDR considers the check as success.</w:t>
      </w:r>
      <w:r>
        <w:t xml:space="preserve"> </w:t>
      </w:r>
      <w:r w:rsidRPr="00E07A47">
        <w:t xml:space="preserve">If the User consent information check is success, the UDM/UDR sends an Onboard API invoker </w:t>
      </w:r>
      <w:r w:rsidRPr="00E07A47">
        <w:lastRenderedPageBreak/>
        <w:t>verification response as Valid user/API Invoker</w:t>
      </w:r>
      <w:r>
        <w:t xml:space="preserve"> and</w:t>
      </w:r>
      <w:r w:rsidRPr="00E07A47">
        <w:t xml:space="preserve"> success indication along with SUPI, User Consent information per service API for the UE related to the SUPI.</w:t>
      </w:r>
      <w:r>
        <w:t xml:space="preserve"> </w:t>
      </w:r>
    </w:p>
    <w:p w14:paraId="01D663A1" w14:textId="77777777" w:rsidR="009441A1" w:rsidRPr="00E07A47" w:rsidRDefault="009441A1" w:rsidP="009441A1">
      <w:r w:rsidRPr="00E07A47">
        <w:t xml:space="preserve">The CAPIF core function validates the enrolment credential </w:t>
      </w:r>
      <w:r>
        <w:t xml:space="preserve">i.e., OAuth 2.0 based CCF access token </w:t>
      </w:r>
      <w:r w:rsidRPr="00E07A47">
        <w:t>authorization verification</w:t>
      </w:r>
      <w:r>
        <w:t xml:space="preserve"> for CCF access</w:t>
      </w:r>
      <w:r w:rsidRPr="00E07A47">
        <w:t xml:space="preserve">), by checking if the API Invoker provided CCF access token matches with the CCF access token received from the API Provider domain function. If validation of the credential (i.e., the CCF access token) is successful, the CCF can consider the CCF access token as an authorized CCF access token which can be used by the API invoker for any further authentication with the CCF. The CCF </w:t>
      </w:r>
      <w:r>
        <w:t>can</w:t>
      </w:r>
      <w:r w:rsidRPr="00E07A47">
        <w:t xml:space="preserve"> generate an API invoker's profile as specified in TS 23.222, which may contain the selected method for AEF authentication and authorization between the API Invoker and the AEF. The CAPIF core function may generate AEF Access token on its own</w:t>
      </w:r>
      <w:r>
        <w:t xml:space="preserve"> (based on Oauth 2.0)</w:t>
      </w:r>
      <w:r w:rsidRPr="00E07A47">
        <w:t>, for the assigned API invoker identity. The CCF access token can be used by the API invoker for subsequent authentication</w:t>
      </w:r>
      <w:r>
        <w:t>s and authorization</w:t>
      </w:r>
      <w:r w:rsidRPr="00E07A47">
        <w:t xml:space="preserve"> procedures with the CCF</w:t>
      </w:r>
      <w:r>
        <w:t xml:space="preserve">. </w:t>
      </w:r>
      <w:r w:rsidRPr="00E07A47">
        <w:t>If the API invoker corresponds to a UE (User/subscriber) or related to a UE service, then the CCF derives Onboard_Secret based on a</w:t>
      </w:r>
      <w:r>
        <w:t xml:space="preserve"> </w:t>
      </w:r>
      <w:r w:rsidRPr="00E07A47">
        <w:t>key</w:t>
      </w:r>
      <w:r>
        <w:t xml:space="preserve"> associated with</w:t>
      </w:r>
      <w:r w:rsidRPr="00E07A47">
        <w:t xml:space="preserve"> UE (such as Kccf). The CCF may generate an Onboard_Secret based on the type of security method to be used for the subscribed Service API for CAPIF-2 security as determined by the CCF. The Onboard_Secret value remains the same during the lifetime of the onboarding, and can be bound to the CAPIF core function specific API Invoker ID. The Onboard Secret and AEF Key can be used by the API Invoker to authenticate and establish secure session with the AEF. The Onboard secret can</w:t>
      </w:r>
      <w:r>
        <w:t xml:space="preserve"> (i.e., </w:t>
      </w:r>
      <w:r w:rsidRPr="00E07A47">
        <w:t>Kccf’</w:t>
      </w:r>
      <w:r>
        <w:t>)</w:t>
      </w:r>
      <w:r w:rsidRPr="00E07A47">
        <w:t xml:space="preserve"> be derived </w:t>
      </w:r>
      <w:r>
        <w:t xml:space="preserve">from </w:t>
      </w:r>
      <w:r w:rsidRPr="00E07A47">
        <w:t>Kccf</w:t>
      </w:r>
      <w:r>
        <w:t xml:space="preserve"> and other input </w:t>
      </w:r>
      <w:r w:rsidRPr="00E07A47">
        <w:t>parameters</w:t>
      </w:r>
      <w:r>
        <w:t xml:space="preserve"> such as</w:t>
      </w:r>
      <w:r w:rsidRPr="00E07A47">
        <w:t xml:space="preserve"> API Invoker ID, CCF ID, </w:t>
      </w:r>
      <w:r>
        <w:t>and freshness parameter. The AEF key can be derived from Kccf and other in</w:t>
      </w:r>
      <w:r w:rsidRPr="00E07A47">
        <w:t>put parameters: API Invoker ID, CCF ID, Target AEF ID(s)/information,</w:t>
      </w:r>
      <w:r>
        <w:t xml:space="preserve"> and</w:t>
      </w:r>
      <w:r w:rsidRPr="00E07A47">
        <w:t xml:space="preserve"> </w:t>
      </w:r>
      <w:r>
        <w:t xml:space="preserve">Nonce. The AEF access token (based on Oauth 2.0) can be generated with claims </w:t>
      </w:r>
      <w:r w:rsidRPr="00E07A47">
        <w:t>API Invoker ID</w:t>
      </w:r>
      <w:r>
        <w:t xml:space="preserve"> (as subject)</w:t>
      </w:r>
      <w:r w:rsidRPr="00E07A47">
        <w:t>, CCF ID</w:t>
      </w:r>
      <w:r>
        <w:t xml:space="preserve"> (issuer)</w:t>
      </w:r>
      <w:r w:rsidRPr="00E07A47">
        <w:t>, Target AEF ID(s)/information</w:t>
      </w:r>
      <w:r>
        <w:t xml:space="preserve"> (Audience) and expiration time.</w:t>
      </w:r>
    </w:p>
    <w:p w14:paraId="18B8C366" w14:textId="77777777" w:rsidR="009441A1" w:rsidRPr="00E07A47" w:rsidRDefault="009441A1" w:rsidP="009441A1">
      <w:r w:rsidRPr="00E07A47">
        <w:t xml:space="preserve">The CCF on a successful authentication and authorization, it can locally store the API Invoker profile, API Invoker ID, </w:t>
      </w:r>
      <w:r>
        <w:t xml:space="preserve">Oauth access token (i.e., </w:t>
      </w:r>
      <w:r w:rsidRPr="00E07A47">
        <w:t>AEF Access Token</w:t>
      </w:r>
      <w:r>
        <w:t>)</w:t>
      </w:r>
      <w:r w:rsidRPr="00E07A47">
        <w:t xml:space="preserve"> and/or Onboard Secret, </w:t>
      </w:r>
      <w:r>
        <w:t>a</w:t>
      </w:r>
      <w:r w:rsidRPr="00E07A47">
        <w:t xml:space="preserve">uthorized CCF Access Token, for the API Invoker along with Target AEF ID(s)/information, </w:t>
      </w:r>
      <w:r>
        <w:t>n</w:t>
      </w:r>
      <w:r w:rsidRPr="00E07A47">
        <w:t xml:space="preserve">ew CCF Access Token (if generated based on local policy). </w:t>
      </w:r>
    </w:p>
    <w:p w14:paraId="032CE478" w14:textId="77777777" w:rsidR="009441A1" w:rsidRPr="00E07A47" w:rsidRDefault="009441A1" w:rsidP="009441A1">
      <w:r>
        <w:t>9</w:t>
      </w:r>
      <w:r w:rsidRPr="00E07A47">
        <w:t>.</w:t>
      </w:r>
      <w:r w:rsidRPr="00E07A47">
        <w:tab/>
        <w:t>The CCF can respond with an Onboard API invoker response message</w:t>
      </w:r>
      <w:r>
        <w:t xml:space="preserve"> which </w:t>
      </w:r>
      <w:r w:rsidRPr="00E07A47">
        <w:t>can include the CAPIF core function assigned API invoker ID, AEF Authentication and authorization information, AEF Access Token and/or Onboard Secret, Authorized CCF Access Token/New CCF Access Token (if generated based on local policy), and AEF Key, for the API Invoker along with Target AEF ID(s)/information (if generated by the CAPIF core function).</w:t>
      </w:r>
    </w:p>
    <w:p w14:paraId="6C4593DA" w14:textId="77777777" w:rsidR="009441A1" w:rsidRPr="00E07A47" w:rsidRDefault="009441A1" w:rsidP="009441A1">
      <w:r w:rsidRPr="00E07A47">
        <w:t xml:space="preserve">The API Invoker stores information received from step </w:t>
      </w:r>
      <w:r>
        <w:t>9</w:t>
      </w:r>
      <w:r w:rsidRPr="00E07A47">
        <w:t xml:space="preserve"> and </w:t>
      </w:r>
      <w:r>
        <w:t xml:space="preserve">the </w:t>
      </w:r>
      <w:r w:rsidRPr="00E07A47">
        <w:t>API invoker is onboarded.</w:t>
      </w:r>
    </w:p>
    <w:p w14:paraId="4445FE3F" w14:textId="77777777" w:rsidR="009441A1" w:rsidRPr="00F27F84" w:rsidRDefault="009441A1" w:rsidP="009441A1">
      <w:pPr>
        <w:rPr>
          <w:u w:val="single"/>
        </w:rPr>
      </w:pPr>
      <w:r w:rsidRPr="00F27F84">
        <w:rPr>
          <w:u w:val="single"/>
        </w:rPr>
        <w:t>Steps 10-15 Service API Invocation:</w:t>
      </w:r>
    </w:p>
    <w:p w14:paraId="4C377E98" w14:textId="033DAB74" w:rsidR="009441A1" w:rsidRDefault="009441A1" w:rsidP="009441A1">
      <w:r>
        <w:t xml:space="preserve">As a pre-requisite the API invoker and the CCF has performed successful CAPIF 1 authentication and authorization. </w:t>
      </w:r>
    </w:p>
    <w:p w14:paraId="0800608B" w14:textId="77777777" w:rsidR="009441A1" w:rsidRDefault="009441A1" w:rsidP="009441A1">
      <w:r>
        <w:t>10. If the API invoker has not received any AEF Key (Kaef) from CCF during Onboarding procedure, then the API Invoker derives an AEF Key (Kaef) from CCF Key (Kccf) and respective input parameters on a successful CAPIF 1 authentication and authorization. The API Invoker can send Authentication Initiation Request to the AEF, which includes the CCF assigned API invoker ID, and UE ID.</w:t>
      </w:r>
    </w:p>
    <w:p w14:paraId="11846760" w14:textId="77777777" w:rsidR="009441A1" w:rsidRDefault="009441A1" w:rsidP="009441A1">
      <w:r>
        <w:t>11. The AEF can request for security information from the CCF to perform authentication and secure interface establishment with the API invoker. 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p>
    <w:p w14:paraId="1F7E8E2A" w14:textId="77777777" w:rsidR="009441A1" w:rsidRDefault="009441A1" w:rsidP="009441A1">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5520B540" w14:textId="77777777" w:rsidR="009441A1" w:rsidRDefault="009441A1" w:rsidP="009441A1">
      <w:r>
        <w:t>13. The API Invoker and the AEF can perform mutual authentication using the AEF key and establish TLS session. After successful establishment of TLS on CAPIF-2 reference point, the AEF can authorize the API invoker's service API invocation request based on authorization information (i.e., validating the claims in the Oauth based AEF Access Token) obtained from CAPIF core function as specified in subclause 8.16 of TS 23.222.</w:t>
      </w:r>
    </w:p>
    <w:p w14:paraId="62D649D7" w14:textId="77777777" w:rsidR="009441A1" w:rsidRDefault="009441A1" w:rsidP="009441A1">
      <w:r>
        <w:t>14a. The API invoker can send Invocation service request to the AEF which can include Requested Service API(s) information, API Invoker ID, UE ID and AEF Access Token (received from CCF).</w:t>
      </w:r>
    </w:p>
    <w:p w14:paraId="51DBA508" w14:textId="3B63DCE6" w:rsidR="009441A1" w:rsidRDefault="009441A1" w:rsidP="009441A1">
      <w:r>
        <w:lastRenderedPageBreak/>
        <w:t>14b. The AEF performs authorization check by verifying the AEF Access token and Requested Service API(s) information received from the API Invoker with the information (Service APIs authorization information, AEF Access Token) received from CCF and stored locally. The AEF can also check the related user consent information from t</w:t>
      </w:r>
    </w:p>
    <w:p w14:paraId="7256FB45" w14:textId="77777777" w:rsidR="009441A1" w:rsidRDefault="009441A1" w:rsidP="009441A1">
      <w:r>
        <w:t>15. If the AEF finds that both the API Invoker provided information and CCF provider information (i.e., Service APIs authorization information, AEF Access Token and UE ID) matches successfully, the AEF considers Invocation service request authorization as successful, execute API request and can send Invocation service response with success indication.</w:t>
      </w:r>
    </w:p>
    <w:p w14:paraId="0DF27E54" w14:textId="77777777" w:rsidR="009441A1" w:rsidRDefault="009441A1" w:rsidP="009441A1">
      <w:pPr>
        <w:pStyle w:val="EditorsNote"/>
        <w:rPr>
          <w:lang w:val="en-US"/>
        </w:rPr>
      </w:pPr>
      <w:r>
        <w:rPr>
          <w:lang w:val="en-US"/>
        </w:rPr>
        <w:t>Editor’s Note: “The properties and need for APF and resulting security issues are FFS”.</w:t>
      </w:r>
    </w:p>
    <w:p w14:paraId="2AE52486" w14:textId="77777777" w:rsidR="009441A1" w:rsidRPr="00A85F55"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xml:space="preserve">: Whether step 1 -3 can be specified is FFS. </w:t>
      </w:r>
    </w:p>
    <w:p w14:paraId="33B6F183" w14:textId="77777777" w:rsidR="009441A1"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Details for user consent information attribute is FFS.</w:t>
      </w:r>
    </w:p>
    <w:p w14:paraId="0C5BF759"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Verification of AID is FFS.</w:t>
      </w:r>
    </w:p>
    <w:p w14:paraId="3F2CD31F"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Consideration of </w:t>
      </w:r>
      <w:r>
        <w:rPr>
          <w:lang w:val="en-US" w:eastAsia="zh-CN"/>
        </w:rPr>
        <w:t>access to another user’s resources after onboarding is FFS.</w:t>
      </w:r>
    </w:p>
    <w:p w14:paraId="35AC122C"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eastAsia="zh-CN"/>
        </w:rPr>
        <w:t xml:space="preserve"> UDM/UDR check for the user consent information is FFS.</w:t>
      </w:r>
    </w:p>
    <w:p w14:paraId="1270F42D" w14:textId="77777777" w:rsidR="009441A1" w:rsidRPr="00090C76" w:rsidRDefault="009441A1" w:rsidP="009441A1">
      <w:pPr>
        <w:rPr>
          <w:lang w:val="en-US"/>
        </w:rPr>
      </w:pPr>
    </w:p>
    <w:p w14:paraId="125417ED" w14:textId="7231B2AD" w:rsidR="009441A1" w:rsidRDefault="009441A1" w:rsidP="009441A1">
      <w:pPr>
        <w:pStyle w:val="berschrift3"/>
      </w:pPr>
      <w:bookmarkStart w:id="120" w:name="_Toc116945687"/>
      <w:bookmarkStart w:id="121" w:name="_Toc119677306"/>
      <w:r w:rsidRPr="008D6FDD">
        <w:t>6.</w:t>
      </w:r>
      <w:r w:rsidR="00733DD4">
        <w:t>4</w:t>
      </w:r>
      <w:r w:rsidRPr="008D6FDD">
        <w:t>.3</w:t>
      </w:r>
      <w:r>
        <w:tab/>
        <w:t>Evaluation</w:t>
      </w:r>
      <w:bookmarkEnd w:id="120"/>
      <w:bookmarkEnd w:id="121"/>
    </w:p>
    <w:p w14:paraId="3F268DB4" w14:textId="77777777" w:rsidR="009441A1" w:rsidRPr="00F10219" w:rsidRDefault="009441A1" w:rsidP="009441A1">
      <w:pPr>
        <w:rPr>
          <w:iCs/>
        </w:rPr>
      </w:pPr>
      <w:r w:rsidRPr="00F10219">
        <w:rPr>
          <w:iCs/>
        </w:rPr>
        <w:t>TBD</w:t>
      </w:r>
    </w:p>
    <w:p w14:paraId="34187129" w14:textId="5FA6FBED" w:rsidR="00617265" w:rsidRDefault="00617265" w:rsidP="00617265">
      <w:pPr>
        <w:pStyle w:val="berschrift2"/>
        <w:rPr>
          <w:rFonts w:cs="Arial"/>
          <w:sz w:val="28"/>
          <w:szCs w:val="28"/>
        </w:rPr>
      </w:pPr>
      <w:bookmarkStart w:id="122" w:name="_Toc116945688"/>
      <w:bookmarkStart w:id="123" w:name="_Toc119677307"/>
      <w:r w:rsidRPr="0092145B">
        <w:t>6.</w:t>
      </w:r>
      <w:r w:rsidRPr="00C32E9B">
        <w:rPr>
          <w:highlight w:val="yellow"/>
        </w:rPr>
        <w:t>Y</w:t>
      </w:r>
      <w:r>
        <w:tab/>
        <w:t>Solution #</w:t>
      </w:r>
      <w:r w:rsidRPr="002F1C76">
        <w:rPr>
          <w:highlight w:val="yellow"/>
        </w:rPr>
        <w:t>Y</w:t>
      </w:r>
      <w:r>
        <w:t>: &lt;Title&gt;</w:t>
      </w:r>
      <w:bookmarkEnd w:id="78"/>
      <w:bookmarkEnd w:id="122"/>
      <w:bookmarkEnd w:id="123"/>
    </w:p>
    <w:p w14:paraId="28B9F794" w14:textId="77777777" w:rsidR="00617265" w:rsidRDefault="00617265" w:rsidP="00617265">
      <w:pPr>
        <w:pStyle w:val="berschrift3"/>
      </w:pPr>
      <w:bookmarkStart w:id="124" w:name="_Toc106092174"/>
      <w:bookmarkStart w:id="125" w:name="_Toc116945689"/>
      <w:bookmarkStart w:id="126" w:name="_Toc119677308"/>
      <w:r w:rsidRPr="0092145B">
        <w:t>6.</w:t>
      </w:r>
      <w:r w:rsidRPr="00C32E9B">
        <w:rPr>
          <w:highlight w:val="yellow"/>
        </w:rPr>
        <w:t>Y</w:t>
      </w:r>
      <w:r>
        <w:t>.1</w:t>
      </w:r>
      <w:r>
        <w:tab/>
        <w:t>Introduction</w:t>
      </w:r>
      <w:bookmarkEnd w:id="124"/>
      <w:bookmarkEnd w:id="125"/>
      <w:bookmarkEnd w:id="126"/>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127" w:name="_Toc106092175"/>
      <w:bookmarkStart w:id="128" w:name="_Toc116945690"/>
      <w:bookmarkStart w:id="129" w:name="_Toc119677309"/>
      <w:r w:rsidRPr="0092145B">
        <w:t>6.</w:t>
      </w:r>
      <w:r w:rsidRPr="00C32E9B">
        <w:rPr>
          <w:highlight w:val="yellow"/>
        </w:rPr>
        <w:t>Y</w:t>
      </w:r>
      <w:r>
        <w:t>.2</w:t>
      </w:r>
      <w:r>
        <w:tab/>
        <w:t>Solution details</w:t>
      </w:r>
      <w:bookmarkEnd w:id="127"/>
      <w:bookmarkEnd w:id="128"/>
      <w:bookmarkEnd w:id="129"/>
    </w:p>
    <w:p w14:paraId="7FBE0FBA" w14:textId="77777777" w:rsidR="00617265" w:rsidRDefault="00617265" w:rsidP="00617265"/>
    <w:p w14:paraId="396E4463" w14:textId="77777777" w:rsidR="00617265" w:rsidRDefault="00617265" w:rsidP="00617265">
      <w:pPr>
        <w:pStyle w:val="berschrift3"/>
      </w:pPr>
      <w:bookmarkStart w:id="130" w:name="_Toc106092176"/>
      <w:bookmarkStart w:id="131" w:name="_Toc116945691"/>
      <w:bookmarkStart w:id="132" w:name="_Toc119677310"/>
      <w:r w:rsidRPr="0092145B">
        <w:t>6.</w:t>
      </w:r>
      <w:r w:rsidRPr="002F1C76">
        <w:rPr>
          <w:highlight w:val="yellow"/>
        </w:rPr>
        <w:t>Y</w:t>
      </w:r>
      <w:r>
        <w:t>.3</w:t>
      </w:r>
      <w:r>
        <w:tab/>
        <w:t>Evaluation</w:t>
      </w:r>
      <w:bookmarkEnd w:id="130"/>
      <w:bookmarkEnd w:id="131"/>
      <w:bookmarkEnd w:id="132"/>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133" w:name="tsgNames"/>
      <w:bookmarkEnd w:id="133"/>
      <w:r w:rsidRPr="004D3578">
        <w:br w:type="page"/>
      </w:r>
      <w:bookmarkStart w:id="134" w:name="_Toc116945692"/>
      <w:bookmarkStart w:id="135" w:name="_Toc119677311"/>
      <w:r w:rsidR="00865653">
        <w:lastRenderedPageBreak/>
        <w:t>Annex &lt;X&gt;</w:t>
      </w:r>
      <w:r w:rsidRPr="004D3578">
        <w:t>:</w:t>
      </w:r>
      <w:r w:rsidRPr="004D3578">
        <w:br/>
        <w:t>Change history</w:t>
      </w:r>
      <w:bookmarkEnd w:id="134"/>
      <w:bookmarkEnd w:id="135"/>
    </w:p>
    <w:p w14:paraId="06FAD520" w14:textId="77777777" w:rsidR="00054A22" w:rsidRPr="00235394" w:rsidRDefault="00054A22" w:rsidP="00054A22">
      <w:pPr>
        <w:pStyle w:val="TH"/>
      </w:pPr>
      <w:bookmarkStart w:id="136" w:name="historyclause"/>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72833">
            <w:pPr>
              <w:pStyle w:val="TAC"/>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9781D" w14:textId="77777777" w:rsidR="00B11412" w:rsidRDefault="00B11412">
      <w:r>
        <w:separator/>
      </w:r>
    </w:p>
  </w:endnote>
  <w:endnote w:type="continuationSeparator" w:id="0">
    <w:p w14:paraId="7ECC8D3B" w14:textId="77777777" w:rsidR="00B11412" w:rsidRDefault="00B1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BE6" w:rsidRDefault="00B91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7A18B" w14:textId="77777777" w:rsidR="00B11412" w:rsidRDefault="00B11412">
      <w:r>
        <w:separator/>
      </w:r>
    </w:p>
  </w:footnote>
  <w:footnote w:type="continuationSeparator" w:id="0">
    <w:p w14:paraId="6787DBAC" w14:textId="77777777" w:rsidR="00B11412" w:rsidRDefault="00B11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1320610" w:rsidR="00B91BE6" w:rsidRDefault="00B91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7D1">
      <w:rPr>
        <w:rFonts w:ascii="Arial" w:hAnsi="Arial" w:cs="Arial"/>
        <w:b/>
        <w:noProof/>
        <w:sz w:val="18"/>
        <w:szCs w:val="18"/>
      </w:rPr>
      <w:t>3GPP TR 33.884 V0.3.0 (2022-11)</w:t>
    </w:r>
    <w:r>
      <w:rPr>
        <w:rFonts w:ascii="Arial" w:hAnsi="Arial" w:cs="Arial"/>
        <w:b/>
        <w:sz w:val="18"/>
        <w:szCs w:val="18"/>
      </w:rPr>
      <w:fldChar w:fldCharType="end"/>
    </w:r>
  </w:p>
  <w:p w14:paraId="7A6BC72E" w14:textId="053B3C5B" w:rsidR="00B91BE6" w:rsidRDefault="00B91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77D1">
      <w:rPr>
        <w:rFonts w:ascii="Arial" w:hAnsi="Arial" w:cs="Arial"/>
        <w:b/>
        <w:noProof/>
        <w:sz w:val="18"/>
        <w:szCs w:val="18"/>
      </w:rPr>
      <w:t>17</w:t>
    </w:r>
    <w:r>
      <w:rPr>
        <w:rFonts w:ascii="Arial" w:hAnsi="Arial" w:cs="Arial"/>
        <w:b/>
        <w:sz w:val="18"/>
        <w:szCs w:val="18"/>
      </w:rPr>
      <w:fldChar w:fldCharType="end"/>
    </w:r>
  </w:p>
  <w:p w14:paraId="13C538E8" w14:textId="74EECE57" w:rsidR="00B91BE6" w:rsidRDefault="00B91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7D1">
      <w:rPr>
        <w:rFonts w:ascii="Arial" w:hAnsi="Arial" w:cs="Arial"/>
        <w:b/>
        <w:noProof/>
        <w:sz w:val="18"/>
        <w:szCs w:val="18"/>
      </w:rPr>
      <w:t>Release 18</w:t>
    </w:r>
    <w:r>
      <w:rPr>
        <w:rFonts w:ascii="Arial" w:hAnsi="Arial" w:cs="Arial"/>
        <w:b/>
        <w:sz w:val="18"/>
        <w:szCs w:val="18"/>
      </w:rPr>
      <w:fldChar w:fldCharType="end"/>
    </w:r>
  </w:p>
  <w:p w14:paraId="1024E63D" w14:textId="77777777" w:rsidR="00B91BE6" w:rsidRDefault="00B91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3109B"/>
    <w:rsid w:val="00033397"/>
    <w:rsid w:val="00040095"/>
    <w:rsid w:val="00051834"/>
    <w:rsid w:val="00054A22"/>
    <w:rsid w:val="00062023"/>
    <w:rsid w:val="000655A6"/>
    <w:rsid w:val="00080512"/>
    <w:rsid w:val="000A135F"/>
    <w:rsid w:val="000C47C3"/>
    <w:rsid w:val="000D58AB"/>
    <w:rsid w:val="00117189"/>
    <w:rsid w:val="00125C09"/>
    <w:rsid w:val="00133525"/>
    <w:rsid w:val="001835FA"/>
    <w:rsid w:val="001A3B1B"/>
    <w:rsid w:val="001A4C42"/>
    <w:rsid w:val="001A7420"/>
    <w:rsid w:val="001B6637"/>
    <w:rsid w:val="001C21C3"/>
    <w:rsid w:val="001D02C2"/>
    <w:rsid w:val="001F0C1D"/>
    <w:rsid w:val="001F1132"/>
    <w:rsid w:val="001F168B"/>
    <w:rsid w:val="00231DFF"/>
    <w:rsid w:val="002347A2"/>
    <w:rsid w:val="00246AB7"/>
    <w:rsid w:val="002675F0"/>
    <w:rsid w:val="002760EE"/>
    <w:rsid w:val="002B6339"/>
    <w:rsid w:val="002C351D"/>
    <w:rsid w:val="002D77D1"/>
    <w:rsid w:val="002E00EE"/>
    <w:rsid w:val="003172DC"/>
    <w:rsid w:val="0035462D"/>
    <w:rsid w:val="00356555"/>
    <w:rsid w:val="003765B8"/>
    <w:rsid w:val="00381244"/>
    <w:rsid w:val="003B4775"/>
    <w:rsid w:val="003C3971"/>
    <w:rsid w:val="003C5A27"/>
    <w:rsid w:val="004077A4"/>
    <w:rsid w:val="00423334"/>
    <w:rsid w:val="004345EC"/>
    <w:rsid w:val="00465515"/>
    <w:rsid w:val="0047241E"/>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C7FB9"/>
    <w:rsid w:val="005D2E01"/>
    <w:rsid w:val="005D7526"/>
    <w:rsid w:val="005E4BB2"/>
    <w:rsid w:val="005F788A"/>
    <w:rsid w:val="00602AEA"/>
    <w:rsid w:val="00614FDF"/>
    <w:rsid w:val="00617265"/>
    <w:rsid w:val="0063543D"/>
    <w:rsid w:val="00647114"/>
    <w:rsid w:val="006912E9"/>
    <w:rsid w:val="006A323F"/>
    <w:rsid w:val="006B30D0"/>
    <w:rsid w:val="006C3D95"/>
    <w:rsid w:val="006E5C86"/>
    <w:rsid w:val="006E5F8E"/>
    <w:rsid w:val="00701116"/>
    <w:rsid w:val="0071174C"/>
    <w:rsid w:val="00713C44"/>
    <w:rsid w:val="00733DD4"/>
    <w:rsid w:val="00734A5B"/>
    <w:rsid w:val="0074026F"/>
    <w:rsid w:val="007429F6"/>
    <w:rsid w:val="00744E76"/>
    <w:rsid w:val="00765EA3"/>
    <w:rsid w:val="00774DA4"/>
    <w:rsid w:val="00781F0F"/>
    <w:rsid w:val="007B2EBD"/>
    <w:rsid w:val="007B600E"/>
    <w:rsid w:val="007F0F4A"/>
    <w:rsid w:val="008028A4"/>
    <w:rsid w:val="00825384"/>
    <w:rsid w:val="00830747"/>
    <w:rsid w:val="00850A92"/>
    <w:rsid w:val="00865653"/>
    <w:rsid w:val="008768CA"/>
    <w:rsid w:val="008A21D0"/>
    <w:rsid w:val="008C384C"/>
    <w:rsid w:val="008E2D68"/>
    <w:rsid w:val="008E6756"/>
    <w:rsid w:val="0090271F"/>
    <w:rsid w:val="00902E23"/>
    <w:rsid w:val="009114D7"/>
    <w:rsid w:val="0091348E"/>
    <w:rsid w:val="00917CCB"/>
    <w:rsid w:val="00933FB0"/>
    <w:rsid w:val="00942EC2"/>
    <w:rsid w:val="009441A1"/>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DAC"/>
    <w:rsid w:val="00AF1460"/>
    <w:rsid w:val="00B11412"/>
    <w:rsid w:val="00B15449"/>
    <w:rsid w:val="00B17E33"/>
    <w:rsid w:val="00B25F50"/>
    <w:rsid w:val="00B47DA5"/>
    <w:rsid w:val="00B67684"/>
    <w:rsid w:val="00B91BE6"/>
    <w:rsid w:val="00B93086"/>
    <w:rsid w:val="00BA19ED"/>
    <w:rsid w:val="00BA4B8D"/>
    <w:rsid w:val="00BC0F7D"/>
    <w:rsid w:val="00BD7D31"/>
    <w:rsid w:val="00BE3255"/>
    <w:rsid w:val="00BF128E"/>
    <w:rsid w:val="00C01A01"/>
    <w:rsid w:val="00C074DD"/>
    <w:rsid w:val="00C1496A"/>
    <w:rsid w:val="00C22C20"/>
    <w:rsid w:val="00C33079"/>
    <w:rsid w:val="00C3329D"/>
    <w:rsid w:val="00C45231"/>
    <w:rsid w:val="00C551FF"/>
    <w:rsid w:val="00C72833"/>
    <w:rsid w:val="00C80F1D"/>
    <w:rsid w:val="00C83825"/>
    <w:rsid w:val="00C91962"/>
    <w:rsid w:val="00C92AF2"/>
    <w:rsid w:val="00C93F40"/>
    <w:rsid w:val="00CA3D0C"/>
    <w:rsid w:val="00CD3EF1"/>
    <w:rsid w:val="00D21834"/>
    <w:rsid w:val="00D41408"/>
    <w:rsid w:val="00D427A1"/>
    <w:rsid w:val="00D57972"/>
    <w:rsid w:val="00D675A9"/>
    <w:rsid w:val="00D738D6"/>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F2B1F"/>
    <w:rsid w:val="00DF62CD"/>
    <w:rsid w:val="00E16509"/>
    <w:rsid w:val="00E44582"/>
    <w:rsid w:val="00E67897"/>
    <w:rsid w:val="00E77645"/>
    <w:rsid w:val="00E94B33"/>
    <w:rsid w:val="00EA15B0"/>
    <w:rsid w:val="00EA5EA7"/>
    <w:rsid w:val="00EC4A25"/>
    <w:rsid w:val="00EF608C"/>
    <w:rsid w:val="00F00A60"/>
    <w:rsid w:val="00F025A2"/>
    <w:rsid w:val="00F04712"/>
    <w:rsid w:val="00F13360"/>
    <w:rsid w:val="00F22EC7"/>
    <w:rsid w:val="00F325C8"/>
    <w:rsid w:val="00F653B8"/>
    <w:rsid w:val="00F9008D"/>
    <w:rsid w:val="00FA1266"/>
    <w:rsid w:val="00FA39F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berarbeitung">
    <w:name w:val="Revision"/>
    <w:hidden/>
    <w:uiPriority w:val="99"/>
    <w:semiHidden/>
    <w:rsid w:val="00125C09"/>
    <w:rPr>
      <w:lang w:eastAsia="en-US"/>
    </w:rPr>
  </w:style>
  <w:style w:type="character" w:customStyle="1" w:styleId="EXChar">
    <w:name w:val="EX Char"/>
    <w:link w:val="EX"/>
    <w:locked/>
    <w:rsid w:val="00246A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2ADE1-EE62-404B-9222-756E870D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6088</Words>
  <Characters>38360</Characters>
  <Application>Microsoft Office Word</Application>
  <DocSecurity>0</DocSecurity>
  <Lines>319</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S3-224042</cp:lastModifiedBy>
  <cp:revision>3</cp:revision>
  <cp:lastPrinted>2019-02-25T14:05:00Z</cp:lastPrinted>
  <dcterms:created xsi:type="dcterms:W3CDTF">2022-11-18T14:40:00Z</dcterms:created>
  <dcterms:modified xsi:type="dcterms:W3CDTF">2022-11-18T15:56:00Z</dcterms:modified>
</cp:coreProperties>
</file>